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320A2" w:rsidRPr="00BD10AD" w:rsidTr="005320A2">
        <w:tc>
          <w:tcPr>
            <w:tcW w:w="9854" w:type="dxa"/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5320A2" w:rsidRPr="00BD10AD" w:rsidTr="005320A2">
        <w:tc>
          <w:tcPr>
            <w:tcW w:w="9854" w:type="dxa"/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</w:tc>
      </w:tr>
      <w:tr w:rsidR="005320A2" w:rsidRPr="00B66EE8" w:rsidTr="005320A2">
        <w:tc>
          <w:tcPr>
            <w:tcW w:w="9854" w:type="dxa"/>
            <w:tcBorders>
              <w:bottom w:val="thinThickMediumGap" w:sz="18" w:space="0" w:color="auto"/>
            </w:tcBorders>
          </w:tcPr>
          <w:p w:rsidR="005320A2" w:rsidRPr="00CB4742" w:rsidRDefault="005320A2" w:rsidP="005320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4742">
              <w:rPr>
                <w:rFonts w:ascii="Times New Roman" w:hAnsi="Times New Roman" w:cs="Times New Roman"/>
                <w:b/>
                <w:sz w:val="32"/>
                <w:szCs w:val="32"/>
              </w:rPr>
              <w:t>БРЯНСКОЙ ОБЛАСТИ</w:t>
            </w:r>
          </w:p>
        </w:tc>
      </w:tr>
      <w:tr w:rsidR="005320A2" w:rsidRPr="004A78DF" w:rsidTr="005320A2">
        <w:tc>
          <w:tcPr>
            <w:tcW w:w="9854" w:type="dxa"/>
            <w:tcBorders>
              <w:top w:val="thinThickMediumGap" w:sz="18" w:space="0" w:color="auto"/>
            </w:tcBorders>
          </w:tcPr>
          <w:p w:rsidR="005320A2" w:rsidRPr="00A32D18" w:rsidRDefault="005320A2" w:rsidP="005320A2">
            <w:pPr>
              <w:jc w:val="center"/>
              <w:rPr>
                <w:sz w:val="16"/>
                <w:szCs w:val="16"/>
              </w:rPr>
            </w:pPr>
          </w:p>
          <w:p w:rsidR="005320A2" w:rsidRPr="004A78DF" w:rsidRDefault="005320A2" w:rsidP="005320A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1F0AE7" w:rsidRDefault="001F0AE7" w:rsidP="001F0AE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A0D0F" w:rsidRDefault="002A0D0F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20A2" w:rsidRPr="00483A2E" w:rsidRDefault="001F0AE7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4F22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CB4742">
        <w:rPr>
          <w:rFonts w:ascii="Times New Roman" w:hAnsi="Times New Roman"/>
          <w:color w:val="000000" w:themeColor="text1"/>
          <w:sz w:val="28"/>
          <w:szCs w:val="28"/>
        </w:rPr>
        <w:t>05 февраля 2024 года №61</w:t>
      </w:r>
    </w:p>
    <w:p w:rsidR="001F0AE7" w:rsidRDefault="005320A2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3A2E">
        <w:rPr>
          <w:rFonts w:ascii="Times New Roman" w:hAnsi="Times New Roman"/>
          <w:color w:val="000000" w:themeColor="text1"/>
          <w:sz w:val="28"/>
          <w:szCs w:val="28"/>
        </w:rPr>
        <w:t>п. Выгоничи</w:t>
      </w:r>
    </w:p>
    <w:p w:rsidR="00CB4742" w:rsidRPr="00483A2E" w:rsidRDefault="00CB4742" w:rsidP="005320A2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B4742" w:rsidRPr="00CB4742" w:rsidTr="00CB4742">
        <w:tc>
          <w:tcPr>
            <w:tcW w:w="4361" w:type="dxa"/>
          </w:tcPr>
          <w:p w:rsidR="00CB4742" w:rsidRPr="00CB4742" w:rsidRDefault="00CB4742" w:rsidP="00CB4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О повышении устойчивости функционирования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организаций, предприятий и учреждений,</w:t>
            </w:r>
          </w:p>
          <w:p w:rsidR="00CB4742" w:rsidRPr="00CB4742" w:rsidRDefault="00CB4742" w:rsidP="00CB47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расположенных на территории Выгоничского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района в условиях чрезвычайных ситуаций и военное время</w:t>
            </w:r>
          </w:p>
        </w:tc>
      </w:tr>
    </w:tbl>
    <w:p w:rsidR="005320A2" w:rsidRPr="00CB4742" w:rsidRDefault="005320A2" w:rsidP="003B34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A2E" w:rsidRPr="00CB4742" w:rsidRDefault="00483A2E" w:rsidP="0048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Федеральными законами от 21 декабря 1994 года </w:t>
      </w:r>
      <w:r w:rsidR="00293BAF"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68-ФЗ «О защите населения и территорий от чрезвычайных ситуаций природного и техногенного характера», от 12 февраля 1998 года № 28-ФЗ </w:t>
      </w:r>
      <w:r w:rsidR="00293BAF"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>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постановлением администрации Брянской области от 16 ноября 2009 года</w:t>
      </w:r>
      <w:proofErr w:type="gramEnd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proofErr w:type="gramStart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>1203 (в редакции</w:t>
      </w:r>
      <w:proofErr w:type="gramEnd"/>
      <w:r w:rsidRPr="00CB4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18 марта 2016 года № 153-п) «Об устойчивости функционирования организаций, предприятий и учреждений, расположенных на территории Брянской области, в условиях чрезвычайных ситуаций и в военное время», в целях обеспечения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</w:t>
      </w:r>
    </w:p>
    <w:p w:rsidR="00AD565C" w:rsidRPr="00CB4742" w:rsidRDefault="001F0AE7" w:rsidP="00483A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742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3B3413" w:rsidRPr="00CB4742" w:rsidRDefault="003B3413" w:rsidP="00AD5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A2E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1. Создать комиссию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 и утвердить ее состав.</w:t>
      </w:r>
    </w:p>
    <w:p w:rsidR="00CB4742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2. Утвердить</w:t>
      </w:r>
      <w:r w:rsidR="00CB4742" w:rsidRPr="00CB47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B4742" w:rsidRPr="00CB4742" w:rsidRDefault="00CB4742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483A2E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4742">
        <w:rPr>
          <w:rFonts w:ascii="Times New Roman" w:hAnsi="Times New Roman" w:cs="Times New Roman"/>
          <w:sz w:val="28"/>
          <w:szCs w:val="28"/>
          <w:lang w:eastAsia="ru-RU"/>
        </w:rPr>
        <w:t>Состав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время, и утвердить ее состав (Приложение №1);</w:t>
      </w:r>
    </w:p>
    <w:p w:rsidR="00483A2E" w:rsidRPr="00CB4742" w:rsidRDefault="00CB4742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r w:rsidR="00483A2E" w:rsidRPr="00CB4742">
        <w:rPr>
          <w:rFonts w:ascii="Times New Roman" w:hAnsi="Times New Roman" w:cs="Times New Roman"/>
          <w:sz w:val="28"/>
          <w:szCs w:val="28"/>
          <w:lang w:eastAsia="ru-RU"/>
        </w:rPr>
        <w:t>Положение о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 ситуаций и военное время (приложение №2).</w:t>
      </w:r>
    </w:p>
    <w:p w:rsidR="00BF654A" w:rsidRPr="00CB4742" w:rsidRDefault="00483A2E" w:rsidP="0048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85D6F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="006066BC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CB4742" w:rsidRPr="00CB4742">
        <w:rPr>
          <w:rFonts w:ascii="Times New Roman" w:hAnsi="Times New Roman"/>
          <w:color w:val="000000" w:themeColor="text1"/>
          <w:sz w:val="28"/>
          <w:szCs w:val="28"/>
        </w:rPr>
        <w:t>от 15.08.2022 №511</w:t>
      </w:r>
      <w:r w:rsidR="006066BC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5843" w:rsidRPr="00CB474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B4742">
        <w:rPr>
          <w:rFonts w:ascii="Times New Roman" w:eastAsia="Calibri" w:hAnsi="Times New Roman" w:cs="Times New Roman"/>
          <w:sz w:val="28"/>
          <w:szCs w:val="28"/>
        </w:rPr>
        <w:t xml:space="preserve">создании комиссии по </w:t>
      </w:r>
      <w:r w:rsidR="006066BC" w:rsidRPr="00CB4742">
        <w:rPr>
          <w:rFonts w:ascii="Times New Roman" w:eastAsia="Calibri" w:hAnsi="Times New Roman" w:cs="Times New Roman"/>
          <w:sz w:val="28"/>
          <w:szCs w:val="28"/>
        </w:rPr>
        <w:t>повышени</w:t>
      </w:r>
      <w:r w:rsidRPr="00CB4742">
        <w:rPr>
          <w:rFonts w:ascii="Times New Roman" w:eastAsia="Calibri" w:hAnsi="Times New Roman" w:cs="Times New Roman"/>
          <w:sz w:val="28"/>
          <w:szCs w:val="28"/>
        </w:rPr>
        <w:t>ю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 устойчиво</w:t>
      </w:r>
      <w:r w:rsidR="006066BC" w:rsidRPr="00CB4742">
        <w:rPr>
          <w:rFonts w:ascii="Times New Roman" w:eastAsia="Calibri" w:hAnsi="Times New Roman" w:cs="Times New Roman"/>
          <w:sz w:val="28"/>
          <w:szCs w:val="28"/>
        </w:rPr>
        <w:t>сти</w:t>
      </w:r>
      <w:r w:rsidR="001D5843" w:rsidRPr="00CB4742">
        <w:rPr>
          <w:rFonts w:ascii="Times New Roman" w:eastAsia="Calibri" w:hAnsi="Times New Roman" w:cs="Times New Roman"/>
          <w:sz w:val="28"/>
          <w:szCs w:val="28"/>
        </w:rPr>
        <w:t xml:space="preserve"> функционирования </w:t>
      </w:r>
      <w:r w:rsidRPr="00CB4742">
        <w:rPr>
          <w:rFonts w:ascii="Times New Roman" w:eastAsia="Calibri" w:hAnsi="Times New Roman" w:cs="Times New Roman"/>
          <w:sz w:val="28"/>
          <w:szCs w:val="28"/>
        </w:rPr>
        <w:t>экономики Выгоничского района в чрезвычайных ситуациях, при военных конфликтах или вследствие этих конфликтов»</w:t>
      </w:r>
      <w:r w:rsidR="00BF654A" w:rsidRPr="00CB4742">
        <w:rPr>
          <w:rFonts w:ascii="Times New Roman" w:hAnsi="Times New Roman" w:cs="Times New Roman"/>
          <w:sz w:val="28"/>
          <w:szCs w:val="28"/>
          <w:lang w:eastAsia="ru-RU"/>
        </w:rPr>
        <w:t xml:space="preserve"> считать утратившим силу.</w:t>
      </w:r>
    </w:p>
    <w:p w:rsidR="006066BC" w:rsidRPr="00CB4742" w:rsidRDefault="00483A2E" w:rsidP="006066BC">
      <w:pPr>
        <w:pStyle w:val="1"/>
        <w:spacing w:after="0" w:line="240" w:lineRule="auto"/>
        <w:ind w:right="-1" w:firstLine="709"/>
        <w:jc w:val="both"/>
        <w:rPr>
          <w:color w:val="000000" w:themeColor="text1"/>
          <w:sz w:val="28"/>
          <w:szCs w:val="28"/>
        </w:rPr>
      </w:pPr>
      <w:r w:rsidRPr="00CB4742">
        <w:rPr>
          <w:color w:val="000000" w:themeColor="text1"/>
          <w:sz w:val="28"/>
          <w:szCs w:val="28"/>
        </w:rPr>
        <w:t>4</w:t>
      </w:r>
      <w:r w:rsidR="006066BC" w:rsidRPr="00CB4742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района </w:t>
      </w:r>
      <w:proofErr w:type="gramStart"/>
      <w:r w:rsidR="006066BC" w:rsidRPr="00CB4742">
        <w:rPr>
          <w:color w:val="000000" w:themeColor="text1"/>
          <w:sz w:val="28"/>
          <w:szCs w:val="28"/>
        </w:rPr>
        <w:t>Юркина</w:t>
      </w:r>
      <w:proofErr w:type="gramEnd"/>
      <w:r w:rsidR="006066BC" w:rsidRPr="00CB4742">
        <w:rPr>
          <w:color w:val="000000" w:themeColor="text1"/>
          <w:sz w:val="28"/>
          <w:szCs w:val="28"/>
        </w:rPr>
        <w:t xml:space="preserve"> А.Г.</w:t>
      </w:r>
    </w:p>
    <w:p w:rsidR="00483A2E" w:rsidRPr="00CB4742" w:rsidRDefault="00483A2E" w:rsidP="006066BC">
      <w:pPr>
        <w:pStyle w:val="1"/>
        <w:spacing w:after="0" w:line="240" w:lineRule="auto"/>
        <w:ind w:right="-1"/>
        <w:jc w:val="both"/>
        <w:rPr>
          <w:b/>
          <w:color w:val="000000" w:themeColor="text1"/>
          <w:sz w:val="28"/>
          <w:szCs w:val="28"/>
        </w:rPr>
      </w:pPr>
    </w:p>
    <w:p w:rsidR="00483A2E" w:rsidRPr="00CB4742" w:rsidRDefault="00483A2E" w:rsidP="006066BC">
      <w:pPr>
        <w:pStyle w:val="1"/>
        <w:spacing w:after="0" w:line="240" w:lineRule="auto"/>
        <w:ind w:right="-1"/>
        <w:jc w:val="both"/>
        <w:rPr>
          <w:b/>
          <w:color w:val="000000" w:themeColor="text1"/>
          <w:sz w:val="28"/>
          <w:szCs w:val="28"/>
        </w:rPr>
      </w:pPr>
    </w:p>
    <w:p w:rsidR="006066BC" w:rsidRPr="00CB4742" w:rsidRDefault="006066BC" w:rsidP="006066BC">
      <w:pPr>
        <w:pStyle w:val="1"/>
        <w:spacing w:after="0" w:line="240" w:lineRule="auto"/>
        <w:ind w:right="-1"/>
        <w:jc w:val="both"/>
        <w:rPr>
          <w:color w:val="000000" w:themeColor="text1"/>
          <w:sz w:val="28"/>
          <w:szCs w:val="28"/>
        </w:rPr>
      </w:pPr>
      <w:r w:rsidRPr="00CB4742">
        <w:rPr>
          <w:color w:val="000000" w:themeColor="text1"/>
          <w:sz w:val="28"/>
          <w:szCs w:val="28"/>
        </w:rPr>
        <w:t xml:space="preserve">Глава </w:t>
      </w:r>
      <w:r w:rsidR="00CB4742">
        <w:rPr>
          <w:color w:val="000000" w:themeColor="text1"/>
          <w:sz w:val="28"/>
          <w:szCs w:val="28"/>
        </w:rPr>
        <w:t>а</w:t>
      </w:r>
      <w:r w:rsidRPr="00CB4742">
        <w:rPr>
          <w:color w:val="000000" w:themeColor="text1"/>
          <w:sz w:val="28"/>
          <w:szCs w:val="28"/>
        </w:rPr>
        <w:t>дминистрации</w:t>
      </w:r>
      <w:r w:rsidR="00483A2E" w:rsidRPr="00CB4742">
        <w:rPr>
          <w:color w:val="000000" w:themeColor="text1"/>
          <w:sz w:val="28"/>
          <w:szCs w:val="28"/>
        </w:rPr>
        <w:t xml:space="preserve"> </w:t>
      </w:r>
      <w:r w:rsidRPr="00CB4742">
        <w:rPr>
          <w:color w:val="000000" w:themeColor="text1"/>
          <w:sz w:val="28"/>
          <w:szCs w:val="28"/>
        </w:rPr>
        <w:t xml:space="preserve">района                                                           </w:t>
      </w:r>
      <w:r w:rsidR="00B1595F">
        <w:rPr>
          <w:color w:val="000000" w:themeColor="text1"/>
          <w:sz w:val="28"/>
          <w:szCs w:val="28"/>
        </w:rPr>
        <w:t xml:space="preserve">   </w:t>
      </w:r>
      <w:bookmarkStart w:id="0" w:name="_GoBack"/>
      <w:bookmarkEnd w:id="0"/>
      <w:r w:rsidRPr="00CB4742">
        <w:rPr>
          <w:color w:val="000000" w:themeColor="text1"/>
          <w:sz w:val="28"/>
          <w:szCs w:val="28"/>
        </w:rPr>
        <w:t xml:space="preserve">  С.Н. Чепиков</w:t>
      </w:r>
    </w:p>
    <w:p w:rsidR="00483A2E" w:rsidRPr="00CB4742" w:rsidRDefault="001F0AE7" w:rsidP="004C2B6C">
      <w:pPr>
        <w:tabs>
          <w:tab w:val="left" w:pos="7531"/>
        </w:tabs>
        <w:spacing w:after="0"/>
        <w:rPr>
          <w:color w:val="000000" w:themeColor="text1"/>
          <w:sz w:val="28"/>
          <w:szCs w:val="28"/>
        </w:rPr>
      </w:pPr>
      <w:r w:rsidRPr="00CB4742">
        <w:rPr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  <w:r w:rsidR="00D26C80" w:rsidRPr="00CB4742">
        <w:rPr>
          <w:color w:val="000000" w:themeColor="text1"/>
          <w:sz w:val="28"/>
          <w:szCs w:val="28"/>
        </w:rPr>
        <w:t xml:space="preserve">  </w:t>
      </w: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483A2E" w:rsidRDefault="00483A2E" w:rsidP="004C2B6C">
      <w:pPr>
        <w:tabs>
          <w:tab w:val="left" w:pos="7531"/>
        </w:tabs>
        <w:spacing w:after="0"/>
        <w:rPr>
          <w:color w:val="000000" w:themeColor="text1"/>
          <w:sz w:val="27"/>
          <w:szCs w:val="27"/>
        </w:rPr>
      </w:pPr>
    </w:p>
    <w:p w:rsidR="008507B0" w:rsidRPr="00CB4742" w:rsidRDefault="00293BAF" w:rsidP="002A0D0F">
      <w:pPr>
        <w:pStyle w:val="rigcontext"/>
        <w:shd w:val="clear" w:color="auto" w:fill="FFFFFF"/>
        <w:spacing w:after="0" w:afterAutospacing="0"/>
        <w:jc w:val="center"/>
        <w:rPr>
          <w:rFonts w:ascii="Arial" w:hAnsi="Arial" w:cs="Arial"/>
          <w:color w:val="555555"/>
        </w:rPr>
      </w:pPr>
      <w:r>
        <w:rPr>
          <w:sz w:val="28"/>
          <w:szCs w:val="28"/>
        </w:rPr>
        <w:lastRenderedPageBreak/>
        <w:t xml:space="preserve">  </w:t>
      </w:r>
      <w:r w:rsidR="008507B0" w:rsidRPr="002C3CA0">
        <w:rPr>
          <w:sz w:val="28"/>
          <w:szCs w:val="28"/>
        </w:rPr>
        <w:t xml:space="preserve">                        </w:t>
      </w:r>
      <w:r w:rsidR="00FB7E63" w:rsidRPr="002C3CA0">
        <w:rPr>
          <w:sz w:val="28"/>
          <w:szCs w:val="28"/>
        </w:rPr>
        <w:t xml:space="preserve">  </w:t>
      </w:r>
      <w:r w:rsidR="006066BC" w:rsidRPr="002C3CA0">
        <w:rPr>
          <w:sz w:val="28"/>
          <w:szCs w:val="28"/>
        </w:rPr>
        <w:t xml:space="preserve">                    </w:t>
      </w:r>
      <w:r w:rsidR="00483A2E" w:rsidRPr="002C3CA0">
        <w:rPr>
          <w:sz w:val="28"/>
          <w:szCs w:val="28"/>
        </w:rPr>
        <w:t xml:space="preserve">                     </w:t>
      </w:r>
      <w:r w:rsidR="00264EDD" w:rsidRPr="002C3CA0">
        <w:rPr>
          <w:sz w:val="28"/>
          <w:szCs w:val="28"/>
        </w:rPr>
        <w:t xml:space="preserve">  </w:t>
      </w:r>
      <w:r w:rsidR="00483A2E" w:rsidRPr="002C3CA0">
        <w:rPr>
          <w:sz w:val="28"/>
          <w:szCs w:val="28"/>
        </w:rPr>
        <w:t xml:space="preserve">  </w:t>
      </w:r>
      <w:r w:rsidR="00264EDD" w:rsidRPr="002C3CA0">
        <w:rPr>
          <w:sz w:val="28"/>
          <w:szCs w:val="28"/>
        </w:rPr>
        <w:t xml:space="preserve"> </w:t>
      </w:r>
      <w:r w:rsidR="002C3CA0">
        <w:rPr>
          <w:sz w:val="28"/>
          <w:szCs w:val="28"/>
        </w:rPr>
        <w:t xml:space="preserve">      </w:t>
      </w:r>
      <w:r w:rsidR="00264EDD" w:rsidRPr="002C3CA0">
        <w:rPr>
          <w:sz w:val="28"/>
          <w:szCs w:val="28"/>
        </w:rPr>
        <w:t xml:space="preserve"> </w:t>
      </w:r>
      <w:r w:rsidR="00887F0D" w:rsidRPr="00CB4742">
        <w:t xml:space="preserve">Приложение </w:t>
      </w:r>
      <w:r w:rsidR="008507B0" w:rsidRPr="00CB4742">
        <w:t>№</w:t>
      </w:r>
      <w:r w:rsidR="00887F0D" w:rsidRPr="00CB4742">
        <w:t xml:space="preserve"> </w:t>
      </w:r>
      <w:r w:rsidR="002C3CA0" w:rsidRPr="00CB4742">
        <w:t>1</w:t>
      </w:r>
      <w:r w:rsidR="00887F0D" w:rsidRPr="00CB4742">
        <w:rPr>
          <w:rFonts w:ascii="Arial" w:hAnsi="Arial" w:cs="Arial"/>
          <w:color w:val="555555"/>
        </w:rPr>
        <w:t> </w:t>
      </w:r>
    </w:p>
    <w:p w:rsidR="006066BC" w:rsidRPr="00CB4742" w:rsidRDefault="008507B0" w:rsidP="006066BC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</w:t>
      </w:r>
      <w:r w:rsidR="002C3CA0"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</w:t>
      </w:r>
      <w:r w:rsidR="002C3CA0"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</w:t>
      </w:r>
      <w:r w:rsidRPr="00CB474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  постановлению администрации</w:t>
      </w:r>
      <w:r w:rsidRPr="00CB4742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66BC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</w:t>
      </w:r>
    </w:p>
    <w:p w:rsidR="008507B0" w:rsidRPr="00CB4742" w:rsidRDefault="006066BC" w:rsidP="006066B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          </w:t>
      </w:r>
      <w:r w:rsidR="00264EDD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</w:t>
      </w:r>
      <w:r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83A2E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</w:t>
      </w:r>
      <w:r w:rsidR="002C3CA0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</w:t>
      </w:r>
      <w:r w:rsid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</w:t>
      </w:r>
      <w:r w:rsidR="002C3CA0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</w:t>
      </w:r>
      <w:r w:rsidR="00483A2E" w:rsidRPr="00CB4742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CB4742">
        <w:rPr>
          <w:rFonts w:ascii="Times New Roman" w:hAnsi="Times New Roman" w:cs="Times New Roman"/>
          <w:color w:val="000000"/>
          <w:sz w:val="24"/>
          <w:szCs w:val="24"/>
        </w:rPr>
        <w:t xml:space="preserve">Выгоничского </w:t>
      </w:r>
      <w:r w:rsidR="008507B0" w:rsidRPr="00CB4742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</w:p>
    <w:p w:rsidR="00584F22" w:rsidRPr="00CB4742" w:rsidRDefault="00584F22" w:rsidP="00584F2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47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CB4742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Pr="00CB47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4742" w:rsidRPr="00CB4742">
        <w:rPr>
          <w:rFonts w:ascii="Times New Roman" w:hAnsi="Times New Roman"/>
          <w:color w:val="000000" w:themeColor="text1"/>
          <w:sz w:val="24"/>
          <w:szCs w:val="24"/>
        </w:rPr>
        <w:t>05 февраля 2024 года №61</w:t>
      </w:r>
    </w:p>
    <w:p w:rsidR="008507B0" w:rsidRPr="00D46ABD" w:rsidRDefault="008507B0" w:rsidP="008507B0">
      <w:pPr>
        <w:spacing w:after="0"/>
        <w:ind w:firstLine="709"/>
        <w:jc w:val="center"/>
        <w:rPr>
          <w:rStyle w:val="a5"/>
          <w:rFonts w:ascii="Times New Roman" w:hAnsi="Times New Roman" w:cs="Times New Roman"/>
          <w:b w:val="0"/>
          <w:color w:val="000000"/>
          <w:sz w:val="27"/>
          <w:szCs w:val="27"/>
        </w:rPr>
      </w:pPr>
    </w:p>
    <w:p w:rsidR="002C3CA0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повышению устойчивости функционирования организаций,</w:t>
      </w:r>
    </w:p>
    <w:p w:rsidR="004C1A02" w:rsidRPr="00CB4742" w:rsidRDefault="002C3CA0" w:rsidP="002C3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 и учреждений, расположенных на территории Выгоничского района в условиях чрезвычайных ситуаций и военное время</w:t>
      </w:r>
    </w:p>
    <w:p w:rsidR="002C3CA0" w:rsidRPr="00CB4742" w:rsidRDefault="002C3CA0" w:rsidP="002C3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5920"/>
      </w:tblGrid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3CA0" w:rsidRPr="00CB4742" w:rsidRDefault="002C3CA0" w:rsidP="004E6B51">
            <w:pPr>
              <w:pStyle w:val="HTML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Фамилия, имя, отчество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tabs>
                <w:tab w:val="clear" w:pos="916"/>
                <w:tab w:val="left" w:pos="1167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Юркин Александр Геннадьевич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Выгоничского района, председатель комиссии</w:t>
            </w:r>
          </w:p>
        </w:tc>
      </w:tr>
      <w:tr w:rsidR="002C3CA0" w:rsidRPr="00CB4742" w:rsidTr="00584F22">
        <w:trPr>
          <w:trHeight w:val="941"/>
        </w:trPr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C3CA0" w:rsidRPr="00CB4742" w:rsidRDefault="002C3CA0" w:rsidP="003E1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Янченко Татьяна Валерьевна</w:t>
            </w:r>
          </w:p>
        </w:tc>
        <w:tc>
          <w:tcPr>
            <w:tcW w:w="5920" w:type="dxa"/>
          </w:tcPr>
          <w:p w:rsidR="002C3CA0" w:rsidRPr="00CB4742" w:rsidRDefault="002C3CA0" w:rsidP="003E10B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отдела администрации Выгоничского района, заместитель председателя комиссии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C3CA0" w:rsidRPr="00CB4742" w:rsidRDefault="002C3CA0" w:rsidP="003E10B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Аносова Алена Михайловна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экономического развития потребительского рынка администрации Выгоничского района, секретарь комиссии</w:t>
            </w:r>
          </w:p>
        </w:tc>
      </w:tr>
      <w:tr w:rsidR="002C1D21" w:rsidRPr="00CB4742" w:rsidTr="005548F5">
        <w:tc>
          <w:tcPr>
            <w:tcW w:w="9180" w:type="dxa"/>
            <w:gridSpan w:val="3"/>
          </w:tcPr>
          <w:p w:rsidR="002C1D21" w:rsidRPr="00CB4742" w:rsidRDefault="002C1D21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рациональному размещению производительных сил</w:t>
            </w:r>
          </w:p>
        </w:tc>
      </w:tr>
      <w:tr w:rsidR="002C1D21" w:rsidRPr="00CB4742" w:rsidTr="00CB4742">
        <w:tc>
          <w:tcPr>
            <w:tcW w:w="567" w:type="dxa"/>
          </w:tcPr>
          <w:p w:rsidR="002C1D21" w:rsidRPr="00CB4742" w:rsidRDefault="002C1D21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C1D21" w:rsidRPr="00CB4742" w:rsidRDefault="00CB4742" w:rsidP="00584F22">
            <w:pPr>
              <w:pStyle w:val="HTML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Оськина Карина Михайловна</w:t>
            </w:r>
          </w:p>
        </w:tc>
        <w:tc>
          <w:tcPr>
            <w:tcW w:w="5920" w:type="dxa"/>
          </w:tcPr>
          <w:p w:rsidR="002C1D21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строительства, архитектуры, ЖКХ администрации Выгоничского района,</w:t>
            </w:r>
            <w:r w:rsidRPr="00CB4742"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подкомиссии</w:t>
            </w:r>
          </w:p>
        </w:tc>
      </w:tr>
      <w:tr w:rsidR="002C1D21" w:rsidRPr="00CB4742" w:rsidTr="00584F22">
        <w:tc>
          <w:tcPr>
            <w:tcW w:w="567" w:type="dxa"/>
          </w:tcPr>
          <w:p w:rsidR="002C1D21" w:rsidRPr="00CB4742" w:rsidRDefault="002C1D21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2C1D21" w:rsidRPr="00CB4742" w:rsidRDefault="008E41DE" w:rsidP="003E10B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Андриевская Анастасия Евгеньевна</w:t>
            </w:r>
          </w:p>
        </w:tc>
        <w:tc>
          <w:tcPr>
            <w:tcW w:w="5920" w:type="dxa"/>
          </w:tcPr>
          <w:p w:rsidR="002C1D21" w:rsidRPr="00CB4742" w:rsidRDefault="005F55B7" w:rsidP="005F55B7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н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отдела управления муниципальным имуществом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администрации Выгоничского района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84F22" w:rsidRPr="00CB4742">
              <w:t xml:space="preserve"> 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</w:t>
            </w:r>
          </w:p>
        </w:tc>
      </w:tr>
      <w:tr w:rsidR="00264EDD" w:rsidRPr="00CB4742" w:rsidTr="00B40CFE">
        <w:tc>
          <w:tcPr>
            <w:tcW w:w="9180" w:type="dxa"/>
            <w:gridSpan w:val="3"/>
          </w:tcPr>
          <w:p w:rsidR="00264EDD" w:rsidRPr="00CB4742" w:rsidRDefault="00264EDD" w:rsidP="00264ED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топливно-энергетического комплекса,</w:t>
            </w:r>
          </w:p>
          <w:p w:rsidR="00264EDD" w:rsidRPr="00CB4742" w:rsidRDefault="00264EDD" w:rsidP="00264ED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промышленного производства и транспортной системы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Чумин Владимир Викторович</w:t>
            </w:r>
          </w:p>
        </w:tc>
        <w:tc>
          <w:tcPr>
            <w:tcW w:w="5920" w:type="dxa"/>
          </w:tcPr>
          <w:p w:rsidR="002C3CA0" w:rsidRPr="00CB4742" w:rsidRDefault="002C3CA0" w:rsidP="00E16AF5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Выгоничского производственного участка ГУП </w:t>
            </w:r>
            <w:proofErr w:type="spellStart"/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Брянсккоммунэнерго</w:t>
            </w:r>
            <w:proofErr w:type="spellEnd"/>
            <w:r w:rsidR="005F55B7"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председатель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Шматков</w:t>
            </w:r>
            <w:proofErr w:type="gramEnd"/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5920" w:type="dxa"/>
          </w:tcPr>
          <w:p w:rsidR="005F55B7" w:rsidRDefault="005F55B7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Выгоничского РЭС филиала ПАО «</w:t>
            </w:r>
            <w:proofErr w:type="spell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Россети</w:t>
            </w:r>
            <w:proofErr w:type="spell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-Центр»</w:t>
            </w:r>
            <w:r w:rsidR="002C3CA0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</w:p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Курашов Алексей Николаевич</w:t>
            </w:r>
          </w:p>
        </w:tc>
        <w:tc>
          <w:tcPr>
            <w:tcW w:w="5920" w:type="dxa"/>
          </w:tcPr>
          <w:p w:rsidR="00584F22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МУП «Выгоничское коммунальное хозяйство»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</w:t>
            </w:r>
          </w:p>
          <w:p w:rsidR="002C3CA0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2C3CA0" w:rsidRPr="00CB4742" w:rsidTr="00584F22">
        <w:trPr>
          <w:trHeight w:val="1266"/>
        </w:trPr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Концыял Иван Дмитриевич</w:t>
            </w:r>
          </w:p>
        </w:tc>
        <w:tc>
          <w:tcPr>
            <w:tcW w:w="5920" w:type="dxa"/>
          </w:tcPr>
          <w:p w:rsidR="00584F22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РЭУ п. Выгоничи филиала АО «Брянск</w:t>
            </w:r>
            <w:r w:rsidR="002A0D0F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газораспределение» Брянск» Центральный,</w:t>
            </w: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 подкомиссии </w:t>
            </w:r>
          </w:p>
          <w:p w:rsidR="002C3CA0" w:rsidRPr="00CB4742" w:rsidRDefault="002C3CA0" w:rsidP="004E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Гришин Николай Владимирович</w:t>
            </w:r>
          </w:p>
        </w:tc>
        <w:tc>
          <w:tcPr>
            <w:tcW w:w="5920" w:type="dxa"/>
          </w:tcPr>
          <w:p w:rsidR="002C3CA0" w:rsidRPr="00CB4742" w:rsidRDefault="005F55B7" w:rsidP="005F5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филиал</w:t>
            </w:r>
            <w:proofErr w:type="gram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ООО</w:t>
            </w:r>
            <w:proofErr w:type="gram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«БрянскЭлектро»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Брянск Почепский СП Выгоничский участок</w:t>
            </w:r>
            <w:r w:rsidR="002C3CA0" w:rsidRPr="00CB4742">
              <w:rPr>
                <w:sz w:val="28"/>
                <w:szCs w:val="28"/>
              </w:rPr>
              <w:t xml:space="preserve"> </w:t>
            </w:r>
            <w:r w:rsidR="002C3CA0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член подкомиссии (по согласованию)</w:t>
            </w:r>
          </w:p>
        </w:tc>
      </w:tr>
      <w:tr w:rsidR="006133EE" w:rsidRPr="00CB4742" w:rsidTr="00584F22">
        <w:tc>
          <w:tcPr>
            <w:tcW w:w="567" w:type="dxa"/>
          </w:tcPr>
          <w:p w:rsidR="006133EE" w:rsidRPr="00CB4742" w:rsidRDefault="006133EE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93" w:type="dxa"/>
          </w:tcPr>
          <w:p w:rsidR="006133EE" w:rsidRPr="00CB4742" w:rsidRDefault="006133EE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33EE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6133E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920" w:type="dxa"/>
          </w:tcPr>
          <w:p w:rsidR="006133EE" w:rsidRDefault="006133EE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Выгоничского </w:t>
            </w:r>
            <w:proofErr w:type="spellStart"/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ДРСУч</w:t>
            </w:r>
            <w:proofErr w:type="spellEnd"/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АО  «Брянскавтодор»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</w:p>
          <w:p w:rsidR="006133EE" w:rsidRDefault="006133EE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F20693" w:rsidRPr="00CB4742" w:rsidTr="00EF054D">
        <w:tc>
          <w:tcPr>
            <w:tcW w:w="9180" w:type="dxa"/>
            <w:gridSpan w:val="3"/>
          </w:tcPr>
          <w:p w:rsidR="00F20693" w:rsidRPr="00CB4742" w:rsidRDefault="00F20693" w:rsidP="00F2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Подкомиссия по устойчивости агропромышленного комплекса, </w:t>
            </w:r>
          </w:p>
          <w:p w:rsidR="00F20693" w:rsidRPr="00CB4742" w:rsidRDefault="00F20693" w:rsidP="00F2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сфер обращения и услуг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6F23E4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Антошина Мария Викторовна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ГКУ БО «Выгоничское районное управление сельского хозяйства»,</w:t>
            </w:r>
            <w:r w:rsidRPr="00CB4742">
              <w:rPr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подкомиссии (по согласованию)</w:t>
            </w:r>
          </w:p>
        </w:tc>
      </w:tr>
      <w:tr w:rsidR="002C3CA0" w:rsidRPr="00CB4742" w:rsidTr="00584F22">
        <w:trPr>
          <w:trHeight w:val="1026"/>
        </w:trPr>
        <w:tc>
          <w:tcPr>
            <w:tcW w:w="567" w:type="dxa"/>
          </w:tcPr>
          <w:p w:rsidR="002C3CA0" w:rsidRPr="00CB4742" w:rsidRDefault="002C3CA0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584F22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Козов Виктор Иванович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ГБУ «Выгоничская райветстанция по борьбе с болезнями животных», член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2C3CA0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Аносова Алена Михайловна</w:t>
            </w:r>
          </w:p>
        </w:tc>
        <w:tc>
          <w:tcPr>
            <w:tcW w:w="5920" w:type="dxa"/>
          </w:tcPr>
          <w:p w:rsidR="002C3CA0" w:rsidRPr="00CB4742" w:rsidRDefault="002C3CA0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экономического развития потребительского рынка администрации Выгоничского района, секретарь комиссии</w:t>
            </w:r>
          </w:p>
        </w:tc>
      </w:tr>
      <w:tr w:rsidR="008E41DE" w:rsidRPr="00CB4742" w:rsidTr="00584F22">
        <w:tc>
          <w:tcPr>
            <w:tcW w:w="567" w:type="dxa"/>
          </w:tcPr>
          <w:p w:rsidR="008E41DE" w:rsidRPr="00CB4742" w:rsidRDefault="008E41DE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E41DE" w:rsidRPr="00CB4742" w:rsidRDefault="008E41DE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Тишин Николай Алексеевич</w:t>
            </w:r>
          </w:p>
        </w:tc>
        <w:tc>
          <w:tcPr>
            <w:tcW w:w="5920" w:type="dxa"/>
          </w:tcPr>
          <w:p w:rsidR="008E41DE" w:rsidRPr="00CB4742" w:rsidRDefault="008E41DE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Правления Выгоничского Сельпо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</w:t>
            </w:r>
            <w:r w:rsidRPr="008E41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согласованию)</w:t>
            </w:r>
          </w:p>
        </w:tc>
      </w:tr>
      <w:tr w:rsidR="003511CB" w:rsidRPr="00CB4742" w:rsidTr="008C1F5A">
        <w:tc>
          <w:tcPr>
            <w:tcW w:w="9180" w:type="dxa"/>
            <w:gridSpan w:val="3"/>
          </w:tcPr>
          <w:p w:rsidR="003511CB" w:rsidRPr="00CB4742" w:rsidRDefault="003511CB" w:rsidP="00850FA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социальной сферы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5F55B7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5920" w:type="dxa"/>
          </w:tcPr>
          <w:p w:rsidR="002C3CA0" w:rsidRPr="00CB4742" w:rsidRDefault="005F55B7" w:rsidP="005F55B7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главы администрации Выгоничского района, председатель подкомиссии</w:t>
            </w:r>
          </w:p>
        </w:tc>
      </w:tr>
      <w:tr w:rsidR="005F55B7" w:rsidRPr="00CB4742" w:rsidTr="00584F22">
        <w:tc>
          <w:tcPr>
            <w:tcW w:w="567" w:type="dxa"/>
          </w:tcPr>
          <w:p w:rsidR="005F55B7" w:rsidRPr="00CB4742" w:rsidRDefault="005F55B7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Default="005F55B7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Воропаева Юлия Александровна</w:t>
            </w:r>
          </w:p>
        </w:tc>
        <w:tc>
          <w:tcPr>
            <w:tcW w:w="5920" w:type="dxa"/>
          </w:tcPr>
          <w:p w:rsidR="005F55B7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отдела культуры, архивной работы и социальной политики администрации Выгоничского района, член подкомиссии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Титарев Владимир Данилович</w:t>
            </w:r>
          </w:p>
        </w:tc>
        <w:tc>
          <w:tcPr>
            <w:tcW w:w="5920" w:type="dxa"/>
          </w:tcPr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врач ГБУЗ «Выгоничская ЦРБ»,</w:t>
            </w:r>
            <w:r w:rsidRPr="00CB4742">
              <w:rPr>
                <w:sz w:val="28"/>
                <w:szCs w:val="28"/>
              </w:rPr>
              <w:t xml:space="preserve"> 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584F22" w:rsidP="006133EE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3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Pr="005F55B7" w:rsidRDefault="005F55B7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Пикатова</w:t>
            </w:r>
            <w:proofErr w:type="spellEnd"/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Николаевна</w:t>
            </w:r>
          </w:p>
          <w:p w:rsidR="002C3CA0" w:rsidRPr="00CB4742" w:rsidRDefault="005F55B7" w:rsidP="005F5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5920" w:type="dxa"/>
          </w:tcPr>
          <w:p w:rsidR="001B250F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ГБУ «Комплексный центр социального обслуживания населения Выгоничского района», 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 </w:t>
            </w: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подкомиссии </w:t>
            </w:r>
          </w:p>
          <w:p w:rsidR="002C3CA0" w:rsidRPr="00CB4742" w:rsidRDefault="005F55B7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55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3511CB" w:rsidRPr="00CB4742" w:rsidTr="00EF72F3">
        <w:tc>
          <w:tcPr>
            <w:tcW w:w="9180" w:type="dxa"/>
            <w:gridSpan w:val="3"/>
          </w:tcPr>
          <w:p w:rsidR="003511CB" w:rsidRPr="00CB4742" w:rsidRDefault="003511CB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Подкомиссия по устойчивости управления</w:t>
            </w:r>
          </w:p>
        </w:tc>
      </w:tr>
      <w:tr w:rsidR="005F55B7" w:rsidRPr="00CB4742" w:rsidTr="00584F22">
        <w:tc>
          <w:tcPr>
            <w:tcW w:w="567" w:type="dxa"/>
          </w:tcPr>
          <w:p w:rsidR="005F55B7" w:rsidRPr="00CB4742" w:rsidRDefault="006133EE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5F55B7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F55B7" w:rsidRPr="00CB4742" w:rsidRDefault="005F55B7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Доронин Евгений Михайлович</w:t>
            </w:r>
          </w:p>
        </w:tc>
        <w:tc>
          <w:tcPr>
            <w:tcW w:w="5920" w:type="dxa"/>
          </w:tcPr>
          <w:p w:rsidR="005F55B7" w:rsidRPr="00CB4742" w:rsidRDefault="005F55B7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Главный специалист сектора ГО и защиты от ЧС администрации Выгоничского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председатель подкомиссии</w:t>
            </w:r>
          </w:p>
        </w:tc>
      </w:tr>
      <w:tr w:rsidR="001B250F" w:rsidRPr="00CB4742" w:rsidTr="00584F22">
        <w:tc>
          <w:tcPr>
            <w:tcW w:w="567" w:type="dxa"/>
          </w:tcPr>
          <w:p w:rsidR="001B250F" w:rsidRPr="00CB4742" w:rsidRDefault="006133EE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B250F" w:rsidRPr="00CB4742" w:rsidRDefault="001B250F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Грибенникова Светлана Алексеевн</w:t>
            </w:r>
          </w:p>
        </w:tc>
        <w:tc>
          <w:tcPr>
            <w:tcW w:w="5920" w:type="dxa"/>
          </w:tcPr>
          <w:p w:rsidR="001B250F" w:rsidRPr="00CB4742" w:rsidRDefault="001B250F" w:rsidP="00B3505D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2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МКУ «Единая дежурная диспетчерская служба Выгоничского муниципального района»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член подкомиссии (по согласованию)</w:t>
            </w:r>
          </w:p>
        </w:tc>
      </w:tr>
      <w:tr w:rsidR="002C3CA0" w:rsidRPr="00CB4742" w:rsidTr="00584F22">
        <w:tc>
          <w:tcPr>
            <w:tcW w:w="567" w:type="dxa"/>
          </w:tcPr>
          <w:p w:rsidR="002C3CA0" w:rsidRPr="00CB4742" w:rsidRDefault="006133EE" w:rsidP="001B250F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584F22"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C3CA0" w:rsidRPr="00CB4742" w:rsidRDefault="002C3CA0" w:rsidP="004E6B51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Толкачев Алексей Владимирович</w:t>
            </w:r>
          </w:p>
        </w:tc>
        <w:tc>
          <w:tcPr>
            <w:tcW w:w="5920" w:type="dxa"/>
          </w:tcPr>
          <w:p w:rsidR="001B250F" w:rsidRDefault="005F55B7" w:rsidP="004E6B51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2C3CA0" w:rsidRPr="00CB4742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полиции «Выгоничский» МО МВД России «Почепский», член подкомиссии </w:t>
            </w:r>
          </w:p>
          <w:p w:rsidR="002C3CA0" w:rsidRPr="00CB4742" w:rsidRDefault="002C3CA0" w:rsidP="004E6B51">
            <w:pPr>
              <w:pStyle w:val="HTM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74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B4297D" w:rsidRPr="00D46ABD" w:rsidRDefault="00B4297D" w:rsidP="00887F0D">
      <w:pPr>
        <w:pStyle w:val="rigcontext"/>
        <w:shd w:val="clear" w:color="auto" w:fill="FFFFFF"/>
        <w:jc w:val="right"/>
        <w:rPr>
          <w:sz w:val="27"/>
          <w:szCs w:val="27"/>
        </w:rPr>
      </w:pPr>
    </w:p>
    <w:p w:rsidR="006133EE" w:rsidRPr="006133EE" w:rsidRDefault="00B4297D" w:rsidP="0061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ABD">
        <w:rPr>
          <w:rFonts w:ascii="Times New Roman" w:hAnsi="Times New Roman" w:cs="Times New Roman"/>
          <w:sz w:val="27"/>
          <w:szCs w:val="27"/>
        </w:rPr>
        <w:lastRenderedPageBreak/>
        <w:t xml:space="preserve">                                                                                         </w:t>
      </w:r>
      <w:r w:rsidR="002C3C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7F0D" w:rsidRPr="006133E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6133EE">
        <w:rPr>
          <w:rFonts w:ascii="Times New Roman" w:hAnsi="Times New Roman" w:cs="Times New Roman"/>
          <w:sz w:val="24"/>
          <w:szCs w:val="24"/>
        </w:rPr>
        <w:t>№</w:t>
      </w:r>
      <w:r w:rsidR="002C3CA0" w:rsidRPr="006133EE">
        <w:rPr>
          <w:rFonts w:ascii="Times New Roman" w:hAnsi="Times New Roman" w:cs="Times New Roman"/>
          <w:sz w:val="24"/>
          <w:szCs w:val="24"/>
        </w:rPr>
        <w:t>2</w:t>
      </w:r>
    </w:p>
    <w:p w:rsidR="00FB7E63" w:rsidRPr="006133EE" w:rsidRDefault="00B4297D" w:rsidP="00613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3EE">
        <w:rPr>
          <w:rFonts w:ascii="Times New Roman" w:hAnsi="Times New Roman" w:cs="Times New Roman"/>
          <w:sz w:val="24"/>
          <w:szCs w:val="24"/>
        </w:rPr>
        <w:t xml:space="preserve">  </w:t>
      </w:r>
      <w:r w:rsidR="00EB2197" w:rsidRPr="006133E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6133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87F0D" w:rsidRPr="006133EE">
        <w:rPr>
          <w:rFonts w:ascii="Times New Roman" w:hAnsi="Times New Roman" w:cs="Times New Roman"/>
          <w:sz w:val="24"/>
          <w:szCs w:val="24"/>
        </w:rPr>
        <w:t>к постановлению </w:t>
      </w:r>
      <w:r w:rsidRPr="006133EE">
        <w:rPr>
          <w:rFonts w:ascii="Times New Roman" w:hAnsi="Times New Roman" w:cs="Times New Roman"/>
          <w:sz w:val="24"/>
          <w:szCs w:val="24"/>
        </w:rPr>
        <w:t>а</w:t>
      </w:r>
      <w:r w:rsidR="00FB7E63" w:rsidRPr="006133EE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887F0D" w:rsidRPr="006133EE" w:rsidRDefault="00EB2197" w:rsidP="006133EE">
      <w:pPr>
        <w:tabs>
          <w:tab w:val="left" w:pos="6646"/>
        </w:tabs>
        <w:spacing w:after="0" w:line="240" w:lineRule="auto"/>
        <w:ind w:left="4763" w:hanging="454"/>
        <w:rPr>
          <w:rFonts w:ascii="Times New Roman" w:hAnsi="Times New Roman" w:cs="Times New Roman"/>
          <w:sz w:val="24"/>
          <w:szCs w:val="24"/>
        </w:rPr>
      </w:pPr>
      <w:r w:rsidRPr="006133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4041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="006133EE">
        <w:rPr>
          <w:rFonts w:ascii="Times New Roman" w:hAnsi="Times New Roman" w:cs="Times New Roman"/>
          <w:sz w:val="24"/>
          <w:szCs w:val="24"/>
        </w:rPr>
        <w:t xml:space="preserve">       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B94041" w:rsidRPr="006133EE">
        <w:rPr>
          <w:rFonts w:ascii="Times New Roman" w:hAnsi="Times New Roman" w:cs="Times New Roman"/>
          <w:sz w:val="24"/>
          <w:szCs w:val="24"/>
        </w:rPr>
        <w:t>Выгоничского</w:t>
      </w:r>
      <w:r w:rsidR="00887F0D" w:rsidRPr="006133EE">
        <w:rPr>
          <w:rFonts w:ascii="Times New Roman" w:hAnsi="Times New Roman" w:cs="Times New Roman"/>
          <w:sz w:val="24"/>
          <w:szCs w:val="24"/>
        </w:rPr>
        <w:t xml:space="preserve"> района </w:t>
      </w:r>
      <w:r w:rsidR="00887F0D" w:rsidRPr="006133EE">
        <w:rPr>
          <w:rFonts w:ascii="Times New Roman" w:hAnsi="Times New Roman" w:cs="Times New Roman"/>
          <w:sz w:val="24"/>
          <w:szCs w:val="24"/>
        </w:rPr>
        <w:br/>
      </w:r>
      <w:r w:rsidR="00B4297D" w:rsidRPr="006133EE">
        <w:rPr>
          <w:rFonts w:ascii="Times New Roman" w:hAnsi="Times New Roman" w:cs="Times New Roman"/>
          <w:sz w:val="24"/>
          <w:szCs w:val="24"/>
        </w:rPr>
        <w:t xml:space="preserve">       </w:t>
      </w:r>
      <w:r w:rsidR="00FB7E63"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B94041" w:rsidRPr="006133EE">
        <w:rPr>
          <w:rFonts w:ascii="Times New Roman" w:hAnsi="Times New Roman" w:cs="Times New Roman"/>
          <w:sz w:val="24"/>
          <w:szCs w:val="24"/>
        </w:rPr>
        <w:t xml:space="preserve">     </w:t>
      </w:r>
      <w:r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  </w:t>
      </w:r>
      <w:r w:rsidR="006133EE">
        <w:rPr>
          <w:rFonts w:ascii="Times New Roman" w:hAnsi="Times New Roman" w:cs="Times New Roman"/>
          <w:sz w:val="24"/>
          <w:szCs w:val="24"/>
        </w:rPr>
        <w:t>от</w:t>
      </w:r>
      <w:r w:rsidR="002C3CA0" w:rsidRPr="006133EE">
        <w:rPr>
          <w:rFonts w:ascii="Times New Roman" w:hAnsi="Times New Roman" w:cs="Times New Roman"/>
          <w:sz w:val="24"/>
          <w:szCs w:val="24"/>
        </w:rPr>
        <w:t xml:space="preserve"> </w:t>
      </w:r>
      <w:r w:rsidR="00CB4742" w:rsidRPr="006133EE">
        <w:rPr>
          <w:rFonts w:ascii="Times New Roman" w:hAnsi="Times New Roman" w:cs="Times New Roman"/>
          <w:sz w:val="24"/>
          <w:szCs w:val="24"/>
        </w:rPr>
        <w:t>05 февраля 2024 года №61</w:t>
      </w:r>
    </w:p>
    <w:p w:rsidR="00FB7E63" w:rsidRDefault="00FB7E63" w:rsidP="006133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6133EE" w:rsidRPr="00D46ABD" w:rsidRDefault="006133EE" w:rsidP="006133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</w:t>
      </w: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комиссии по повышению устойчивости функционирования организаций, предприятий и учреждений, расположенных на территории Выгоничского района, в условиях чрезвычайных</w:t>
      </w:r>
      <w:r w:rsid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133EE">
        <w:rPr>
          <w:rFonts w:ascii="Times New Roman" w:eastAsia="Times New Roman" w:hAnsi="Times New Roman" w:cs="Times New Roman"/>
          <w:sz w:val="28"/>
          <w:szCs w:val="28"/>
          <w:lang w:eastAsia="ar-SA"/>
        </w:rPr>
        <w:t>ситуаций и военное время</w:t>
      </w: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3CA0" w:rsidRPr="006133EE" w:rsidRDefault="002C3CA0" w:rsidP="002C3CA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133EE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Комиссия по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повышению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устойчиво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сти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функционирования организаций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Pr="002C3CA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предприятий и учреждений,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Выгоничского района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– комиссия) создаётся в целях организации планирования и контроля за выполнением мероприятий по поддержанию устойчивого функционирования организаций области в чрезвычайных ситуациях природного и техногенного характера, при военных конфликтах или вследствие этих конфликтов (далее – в чрезвычайных ситуациях) и является постоянно действующим и консультативным органом.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Свои задачи по поддержанию устойчивого функционирования организаций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образования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чрезвычайных ситуациях комиссия выполняет в тесном взаимодействии со структурными подразделениями администрации 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образования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, органами военного командования, территориальными федеральными органами исполнительной власти и другими заинтересованными органами и организациями.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комиссии организуется в соответствии с планом работы комиссии на год.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Периодичность заседаний комиссии - по мере необходимости, но не реже одного раза в год.</w:t>
      </w:r>
    </w:p>
    <w:p w:rsidR="002C3CA0" w:rsidRPr="002C3CA0" w:rsidRDefault="002C3CA0" w:rsidP="002C3CA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своей деятельности комиссия руководствуется Федеральным законом Российской Федерации от 21 декабря 1994 года № 68-ФЗ «О защите населения и территорий от чрезвычайных ситуаций природного и техногенного характера», Федеральным законом Российской Федерации от 12 февраля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1998 года № 28-ФЗ «О гражданской обороне», постановлением Правительства</w:t>
      </w:r>
      <w:r w:rsidRPr="002C3CA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 от 26 ноября 2007 года № 804 «Об утверждении Положения о гражданской обороне в Российской Федерации», постановлением администрации Брянской области от</w:t>
      </w:r>
      <w:r w:rsidRPr="002C3CA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 ноября 2009 года № 1203 (в редакции от 18.03.2016 </w:t>
      </w:r>
      <w:hyperlink r:id="rId7" w:history="1">
        <w:r w:rsidRPr="002C3CA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№ 153-п</w:t>
        </w:r>
      </w:hyperlink>
      <w:r w:rsidRPr="002C3CA0">
        <w:rPr>
          <w:rFonts w:ascii="Times New Roman" w:eastAsia="Times New Roman" w:hAnsi="Times New Roman" w:cs="Times New Roman"/>
          <w:sz w:val="28"/>
          <w:szCs w:val="28"/>
          <w:lang w:eastAsia="ar-SA"/>
        </w:rPr>
        <w:t>), настоящим Положением и иными нормативными правовыми актами по вопросам подготовки организаций к устойчивому функционированию в чрезвычайных ситуациях.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</w:t>
      </w:r>
      <w:r w:rsidRPr="006133EE">
        <w:rPr>
          <w:rFonts w:ascii="Times New Roman" w:eastAsia="Calibri" w:hAnsi="Times New Roman" w:cs="Times New Roman"/>
          <w:sz w:val="28"/>
          <w:szCs w:val="28"/>
        </w:rPr>
        <w:t>. Задачи и функции комиссии.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2.1. Основными задачами комиссии в чрезвычайных ситуациях являются: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организация работы по поддержанию устойчивого функционирования организаций Выгоничского района;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обеспечение жизнедеятельности Выгоничского района</w:t>
      </w:r>
      <w:r w:rsidRPr="002C3C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создание оптимальных условий для восстановления нарушенного производства.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 На комиссию возлагается: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2.2.1. В режиме повседневной деятельности: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координация работы руководящего состава и органа, специально уполномоченного на решение задач в области гражданской обороны, защиты населения и территорий от чрезвычайных ситуаций при главе администрации муниципального образования по поддержанию устойчивого функционирования организаций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контроль за подготовкой организаций, расположенных на территории муниципального образования, к работе в чрезвычайных ситуациях, за разработкой, планированием и осуществлением мероприятий по поддержанию устойчивого функционирования в экстремальных условиях независимо от их форм собственности, взаимосвязью этих мероприятий со схемами территориального планирования муниципального образования, в том числе с застройкой населённых пунктов, проектами строительства, реконструкции объектов и модернизации производства;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организация работы по комплексной оценке состояния, возможностей и потребностей всех организаций муниципального образования для обеспечения жизнедеятельности населения, а также выпуска заданных объёмов и номенклатуры продукции с учётом возможных потерь и разрушений в чрезвычайных ситуациях; 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рассмотрение результатов исследований по устойчивости, выполненных в интересах экономики муниципального образования, и подготовка предложений по целесообразности практического осуществления выработанных мероприятий;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участие в проверках состояния гражданской обороны и работе по предупреждению чрезвычайных ситуаций (по вопросам устойчивости), командно-штабных учениях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организация и координация проведения исследований, разработки и уточнения мероприятий по устойчивости функционирования организаций муниципального образования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участие в обобщении результатов учений, исследований и выработке предложений по дальнейшему поддержанию устойчивого функционирования организаций в чрезвычайных ситуациях для включения в установленном порядке в проекты планов экономического развития, план действий по </w:t>
      </w: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>предупреждению и ликвидации чрезвычайных ситуаций и план гражданской обороны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2.2.2. В режиме повышенной готовности принятие мер по обеспечению устойчивого функционирования организаций в целях защиты населения и окружающей среды при угрозе возникновения чрезвычайных ситуаций природного и техногенного характера.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 xml:space="preserve">2.2.3. При переводе организаций области на работу при военных конфликтах или вследствие этих конфликтов: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хода осуществления организациями мероприятий по поддержанию устойчивого их функционирования при военных конфликтах или вследствие этих конфликтов;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проверка качества выполнения мероприятий по поддержанию устойчивого функционирования организаций с введением соответствующих степеней готовности ГО; 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обобщение необходимых данных </w:t>
      </w:r>
      <w:proofErr w:type="gramStart"/>
      <w:r w:rsidRPr="002C3CA0">
        <w:rPr>
          <w:rFonts w:ascii="Times New Roman" w:eastAsia="Calibri" w:hAnsi="Times New Roman" w:cs="Times New Roman"/>
          <w:sz w:val="28"/>
          <w:szCs w:val="28"/>
        </w:rPr>
        <w:t>по вопросам устойчивости для принятия решения по переводу организаций муниципального образования на работу при военных конфликтах</w:t>
      </w:r>
      <w:proofErr w:type="gramEnd"/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 или вследствие этих конфликтов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2.2.4. В режиме чрезвычайной ситуации: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проведение анализа состояния производственной деятельности организаций и отраслей экономики муниципального образования в целом;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обобщение данных обстановки и подготовка предложений главе администрации муниципального образования по вопросам организации производственной деятельности на сохранившихся мощностях, восстановления нарушенного управления организациями, предприятиями и учреждениями района, обеспечения жизнедеятельности населения, а также проведения аварийно-восстановительных работ.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 В соответствии с общими задачами, выполняемыми комиссией в чрезвычайных ситуациях, на подкомиссии возлагается: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2.3.1. На подкомиссию по рациональному размещению производительных сил: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анализ размещения производительных сил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подготовка предложений по дальнейшему улучшению размещения производительных сил и поддержанию надежности хозяйственных связей.</w:t>
      </w:r>
    </w:p>
    <w:p w:rsidR="002C3CA0" w:rsidRPr="002C3CA0" w:rsidRDefault="002C3CA0" w:rsidP="002C3CA0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>2.3.2. На подкомиссию по устойчивости топливно-энергетического комплекса, промышленного производства и транспортной системы: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степени устойчивости элементов и систем электро- и теплоснабжения, водо- и топливоснабжения в чрезвычайных ситуациях;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возможности работы организаций района от автономных источников энергоснабжения и использования для этих целей запасов твердого топлива на территории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топливно-энергетического комплекса на территории муниципального образования;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оценка эффективности мероприятий по поддержанию устойчивого функционирования промышленных предприятий;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анализ возможного разрушения основных производственных фондов и потерь производственных мощностей этих предприятий;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устойчивого функционирования транспорта;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возможных потерь транспортных средств и разрушений транспортных коммуникаций и сооружений на них;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транспортной системы.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2.3.3. На подкомиссию по устойчивости агропромышленного комплекса, сфер обращения и услуг: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снижению ущерба в животноводстве, растениеводстве и производстве продуктов питания и пищевого сырья;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определение потерь мощностей агропромышленного комплекса, снижения объема производства продукции и предоставления услуг населению;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поддержанию устойчивого функционирования организаций.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2.3.4. На подкомиссию по устойчивости социальной сферы: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функционирования социальной сферы (медицины, культуры и т.д.);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организаций социальной сферы на территории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2.6.5. На подкомиссию по устойчивости управления: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анализ эффективности мероприятий по поддержанию устойчивого функционирования системы управления и связи, в том числе способности дублеров обеспечить управление организациями муниципального образования при нарушении связи с основными органами управления;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подготовка предложений по дальнейшему поддержанию устойчивого функционирования систем управления и связи с подчиненными и вышестоящими органами управления.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6133EE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3EE">
        <w:rPr>
          <w:rFonts w:ascii="Times New Roman" w:eastAsia="Calibri" w:hAnsi="Times New Roman" w:cs="Times New Roman"/>
          <w:sz w:val="28"/>
          <w:szCs w:val="28"/>
        </w:rPr>
        <w:t>III. Комиссии предоставляется право</w:t>
      </w: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3.1. Давать заключения на представляемые структурными подразделениями администрации муниципального образования перечни мероприятий по устойчивости функционирования объектов экономики для включения в комплексные целевые программы развития отраслей экономики муниципального образования.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3.2. Запрашивать от структурных подразделений администрации муниципального образования, организаций необходимые данные для изучения и принятия решения по вопросам, относящимся к устойчивости функционирования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3.3. Привлекать к участию в рассмотрении отдельных </w:t>
      </w:r>
      <w:proofErr w:type="gramStart"/>
      <w:r w:rsidRPr="002C3CA0">
        <w:rPr>
          <w:rFonts w:ascii="Times New Roman" w:eastAsia="Calibri" w:hAnsi="Times New Roman" w:cs="Times New Roman"/>
          <w:sz w:val="28"/>
          <w:szCs w:val="28"/>
        </w:rPr>
        <w:t>вопросов устойчивости функционирования объектов экономики специалистов администрации муниципального образования</w:t>
      </w:r>
      <w:proofErr w:type="gramEnd"/>
      <w:r w:rsidRPr="002C3CA0">
        <w:rPr>
          <w:rFonts w:ascii="Times New Roman" w:eastAsia="Calibri" w:hAnsi="Times New Roman" w:cs="Times New Roman"/>
          <w:sz w:val="28"/>
          <w:szCs w:val="28"/>
        </w:rPr>
        <w:t xml:space="preserve"> и других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3.4. Заслушивать должностных лиц организаций муниципального образования по вопросам устойчивости функционирования объектов экономики, проводить в установленном порядке совещания с представителями этих организаций.</w:t>
      </w:r>
    </w:p>
    <w:p w:rsidR="002C3CA0" w:rsidRPr="002C3CA0" w:rsidRDefault="002C3CA0" w:rsidP="002C3CA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CA0">
        <w:rPr>
          <w:rFonts w:ascii="Times New Roman" w:eastAsia="Calibri" w:hAnsi="Times New Roman" w:cs="Times New Roman"/>
          <w:sz w:val="28"/>
          <w:szCs w:val="28"/>
        </w:rPr>
        <w:tab/>
        <w:t>3.5. Участвовать во всех мероприятиях, имеющих отношение к решению вопросов поддержания устойчивого функционирования организаций в чрезвычайных ситуациях.</w:t>
      </w:r>
    </w:p>
    <w:p w:rsidR="002C3CA0" w:rsidRPr="002C3CA0" w:rsidRDefault="002C3CA0" w:rsidP="002C3C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3CA0" w:rsidRPr="002C3CA0" w:rsidRDefault="002C3CA0" w:rsidP="002C3C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8295C" w:rsidRPr="00D46ABD" w:rsidRDefault="0018295C" w:rsidP="00FB7E6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sectPr w:rsidR="0018295C" w:rsidRPr="00D46ABD" w:rsidSect="00FA25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2956"/>
    <w:multiLevelType w:val="multilevel"/>
    <w:tmpl w:val="FE0807CC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0AE7"/>
    <w:rsid w:val="00021BE0"/>
    <w:rsid w:val="00046719"/>
    <w:rsid w:val="00052F43"/>
    <w:rsid w:val="00070D95"/>
    <w:rsid w:val="000E4F9A"/>
    <w:rsid w:val="000F2300"/>
    <w:rsid w:val="0012109C"/>
    <w:rsid w:val="00174E34"/>
    <w:rsid w:val="0018295C"/>
    <w:rsid w:val="00193465"/>
    <w:rsid w:val="001B250F"/>
    <w:rsid w:val="001D5843"/>
    <w:rsid w:val="001F0AE7"/>
    <w:rsid w:val="00200881"/>
    <w:rsid w:val="002128D3"/>
    <w:rsid w:val="0023014F"/>
    <w:rsid w:val="00233890"/>
    <w:rsid w:val="00250039"/>
    <w:rsid w:val="00260695"/>
    <w:rsid w:val="00264EDD"/>
    <w:rsid w:val="0028495C"/>
    <w:rsid w:val="00286102"/>
    <w:rsid w:val="002911EE"/>
    <w:rsid w:val="00293BAF"/>
    <w:rsid w:val="002A0D0F"/>
    <w:rsid w:val="002A445A"/>
    <w:rsid w:val="002B71DD"/>
    <w:rsid w:val="002C1D21"/>
    <w:rsid w:val="002C3CA0"/>
    <w:rsid w:val="002D03AB"/>
    <w:rsid w:val="00334191"/>
    <w:rsid w:val="00334CA2"/>
    <w:rsid w:val="003511CB"/>
    <w:rsid w:val="003534C8"/>
    <w:rsid w:val="00365ECE"/>
    <w:rsid w:val="003824A8"/>
    <w:rsid w:val="003918BB"/>
    <w:rsid w:val="003961EA"/>
    <w:rsid w:val="003B3413"/>
    <w:rsid w:val="003E10B5"/>
    <w:rsid w:val="0044334E"/>
    <w:rsid w:val="0046601B"/>
    <w:rsid w:val="00483A2E"/>
    <w:rsid w:val="004A2F3E"/>
    <w:rsid w:val="004C1A02"/>
    <w:rsid w:val="004C2B6C"/>
    <w:rsid w:val="004D386B"/>
    <w:rsid w:val="004E6B51"/>
    <w:rsid w:val="004F4C9A"/>
    <w:rsid w:val="00507962"/>
    <w:rsid w:val="005320A2"/>
    <w:rsid w:val="00532586"/>
    <w:rsid w:val="00567978"/>
    <w:rsid w:val="00584F22"/>
    <w:rsid w:val="0059639B"/>
    <w:rsid w:val="005C2846"/>
    <w:rsid w:val="005C559D"/>
    <w:rsid w:val="005D4297"/>
    <w:rsid w:val="005F0C35"/>
    <w:rsid w:val="005F55B7"/>
    <w:rsid w:val="006066BC"/>
    <w:rsid w:val="006133EE"/>
    <w:rsid w:val="006547EF"/>
    <w:rsid w:val="006911B2"/>
    <w:rsid w:val="006C4DB7"/>
    <w:rsid w:val="006C7A81"/>
    <w:rsid w:val="006F23E4"/>
    <w:rsid w:val="00703268"/>
    <w:rsid w:val="00716275"/>
    <w:rsid w:val="0074084C"/>
    <w:rsid w:val="00774F7C"/>
    <w:rsid w:val="00784DE7"/>
    <w:rsid w:val="007917C3"/>
    <w:rsid w:val="007E7475"/>
    <w:rsid w:val="00807C36"/>
    <w:rsid w:val="00822E5E"/>
    <w:rsid w:val="00827B7C"/>
    <w:rsid w:val="008416C2"/>
    <w:rsid w:val="00843E6B"/>
    <w:rsid w:val="008507B0"/>
    <w:rsid w:val="00851E67"/>
    <w:rsid w:val="00883816"/>
    <w:rsid w:val="00887F0D"/>
    <w:rsid w:val="008C15A6"/>
    <w:rsid w:val="008E41DE"/>
    <w:rsid w:val="008E7B09"/>
    <w:rsid w:val="009670D5"/>
    <w:rsid w:val="009C39E3"/>
    <w:rsid w:val="009E46C4"/>
    <w:rsid w:val="009E6657"/>
    <w:rsid w:val="00A02697"/>
    <w:rsid w:val="00A12570"/>
    <w:rsid w:val="00A3583B"/>
    <w:rsid w:val="00A61413"/>
    <w:rsid w:val="00A65687"/>
    <w:rsid w:val="00AA4920"/>
    <w:rsid w:val="00AB64A5"/>
    <w:rsid w:val="00AD565C"/>
    <w:rsid w:val="00B103BE"/>
    <w:rsid w:val="00B1595F"/>
    <w:rsid w:val="00B4297D"/>
    <w:rsid w:val="00B7271A"/>
    <w:rsid w:val="00B77737"/>
    <w:rsid w:val="00B94041"/>
    <w:rsid w:val="00BC027E"/>
    <w:rsid w:val="00BD54C8"/>
    <w:rsid w:val="00BF654A"/>
    <w:rsid w:val="00C0066C"/>
    <w:rsid w:val="00C06B1F"/>
    <w:rsid w:val="00C22BD4"/>
    <w:rsid w:val="00C579FD"/>
    <w:rsid w:val="00C74614"/>
    <w:rsid w:val="00CA24F7"/>
    <w:rsid w:val="00CA3020"/>
    <w:rsid w:val="00CB4742"/>
    <w:rsid w:val="00CE61EC"/>
    <w:rsid w:val="00CE78EA"/>
    <w:rsid w:val="00D2502B"/>
    <w:rsid w:val="00D26C80"/>
    <w:rsid w:val="00D46ABD"/>
    <w:rsid w:val="00D512F6"/>
    <w:rsid w:val="00DB5C3C"/>
    <w:rsid w:val="00DE0F01"/>
    <w:rsid w:val="00DE443C"/>
    <w:rsid w:val="00E07263"/>
    <w:rsid w:val="00E16AF5"/>
    <w:rsid w:val="00E3374F"/>
    <w:rsid w:val="00E43C9B"/>
    <w:rsid w:val="00E51FA0"/>
    <w:rsid w:val="00E838DE"/>
    <w:rsid w:val="00E85D6F"/>
    <w:rsid w:val="00EB2197"/>
    <w:rsid w:val="00EB46FE"/>
    <w:rsid w:val="00EC347D"/>
    <w:rsid w:val="00EE271F"/>
    <w:rsid w:val="00EF45AD"/>
    <w:rsid w:val="00EF48DC"/>
    <w:rsid w:val="00F20693"/>
    <w:rsid w:val="00F266C5"/>
    <w:rsid w:val="00F5707C"/>
    <w:rsid w:val="00FA254F"/>
    <w:rsid w:val="00FB7E63"/>
    <w:rsid w:val="00FC501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87F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A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сновной текст1"/>
    <w:basedOn w:val="a"/>
    <w:rsid w:val="001F0AE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Гипертекстовая ссылка"/>
    <w:rsid w:val="001F0AE7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1F0AE7"/>
    <w:rPr>
      <w:b/>
      <w:color w:val="000080"/>
    </w:rPr>
  </w:style>
  <w:style w:type="character" w:styleId="a6">
    <w:name w:val="Hyperlink"/>
    <w:basedOn w:val="a0"/>
    <w:uiPriority w:val="99"/>
    <w:semiHidden/>
    <w:unhideWhenUsed/>
    <w:rsid w:val="001F0AE7"/>
    <w:rPr>
      <w:color w:val="0000FF"/>
      <w:u w:val="single"/>
    </w:rPr>
  </w:style>
  <w:style w:type="paragraph" w:customStyle="1" w:styleId="juscontext">
    <w:name w:val="juscontext"/>
    <w:basedOn w:val="a"/>
    <w:rsid w:val="00BF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7F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8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rigcontext">
    <w:name w:val="rigcontext"/>
    <w:basedOn w:val="a"/>
    <w:rsid w:val="0088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7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7F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26F6A290DAC16EFE10305401FA05F4F8451228D32E39DEE7F1FD3B4CDBF1BE094EA8A6B8CF2FEA0B5434qE2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4A491-F842-4654-BF8F-978B20CF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9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44</cp:revision>
  <cp:lastPrinted>2022-08-16T06:26:00Z</cp:lastPrinted>
  <dcterms:created xsi:type="dcterms:W3CDTF">2017-11-14T08:28:00Z</dcterms:created>
  <dcterms:modified xsi:type="dcterms:W3CDTF">2024-02-12T08:13:00Z</dcterms:modified>
</cp:coreProperties>
</file>