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9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940364" w:rsidRPr="00237B1B" w:rsidTr="00421F0B">
        <w:tc>
          <w:tcPr>
            <w:tcW w:w="9854" w:type="dxa"/>
          </w:tcPr>
          <w:p w:rsidR="00940364" w:rsidRPr="00237B1B" w:rsidRDefault="00940364" w:rsidP="00940364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237B1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РОССИЙСКААЯ ФЕДЕРАЦИЯ</w:t>
            </w:r>
          </w:p>
        </w:tc>
      </w:tr>
      <w:tr w:rsidR="00940364" w:rsidRPr="00237B1B" w:rsidTr="00421F0B">
        <w:tc>
          <w:tcPr>
            <w:tcW w:w="9854" w:type="dxa"/>
          </w:tcPr>
          <w:p w:rsidR="00940364" w:rsidRPr="00237B1B" w:rsidRDefault="00940364" w:rsidP="00940364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237B1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АДМИНИСТРАЦИЯ ВЫГОНИЧСКОГО РАЙОНА</w:t>
            </w:r>
          </w:p>
        </w:tc>
      </w:tr>
      <w:tr w:rsidR="00940364" w:rsidRPr="00237B1B" w:rsidTr="00421F0B">
        <w:tc>
          <w:tcPr>
            <w:tcW w:w="9854" w:type="dxa"/>
            <w:tcBorders>
              <w:bottom w:val="thinThickMediumGap" w:sz="18" w:space="0" w:color="auto"/>
            </w:tcBorders>
          </w:tcPr>
          <w:p w:rsidR="00940364" w:rsidRPr="00237B1B" w:rsidRDefault="00940364" w:rsidP="00940364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237B1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БРЯНСКОЙ ОБЛАСТИ</w:t>
            </w:r>
          </w:p>
          <w:p w:rsidR="00940364" w:rsidRPr="00237B1B" w:rsidRDefault="00940364" w:rsidP="0094036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0364" w:rsidRPr="00237B1B" w:rsidTr="00421F0B">
        <w:tc>
          <w:tcPr>
            <w:tcW w:w="9854" w:type="dxa"/>
            <w:tcBorders>
              <w:top w:val="thinThickMediumGap" w:sz="18" w:space="0" w:color="auto"/>
            </w:tcBorders>
          </w:tcPr>
          <w:p w:rsidR="00940364" w:rsidRPr="00237B1B" w:rsidRDefault="00940364" w:rsidP="00940364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940364" w:rsidRPr="00237B1B" w:rsidRDefault="00940364" w:rsidP="0094036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37B1B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ПОСТАНОВЛЕНИЕ</w:t>
            </w:r>
          </w:p>
        </w:tc>
      </w:tr>
    </w:tbl>
    <w:p w:rsidR="00940364" w:rsidRPr="00237B1B" w:rsidRDefault="00940364" w:rsidP="0094036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40364" w:rsidRPr="00F94AD0" w:rsidRDefault="00342C04" w:rsidP="00940364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F94AD0">
        <w:rPr>
          <w:rFonts w:ascii="Times New Roman" w:hAnsi="Times New Roman"/>
          <w:sz w:val="27"/>
          <w:szCs w:val="27"/>
          <w:lang w:eastAsia="ru-RU"/>
        </w:rPr>
        <w:t xml:space="preserve">от </w:t>
      </w:r>
      <w:r w:rsidR="002B75FA">
        <w:rPr>
          <w:rFonts w:ascii="Times New Roman" w:hAnsi="Times New Roman"/>
          <w:sz w:val="27"/>
          <w:szCs w:val="27"/>
          <w:lang w:eastAsia="ru-RU"/>
        </w:rPr>
        <w:t>11.08</w:t>
      </w:r>
      <w:r w:rsidR="00940364" w:rsidRPr="00F94AD0">
        <w:rPr>
          <w:rFonts w:ascii="Times New Roman" w:hAnsi="Times New Roman"/>
          <w:sz w:val="27"/>
          <w:szCs w:val="27"/>
          <w:lang w:eastAsia="ru-RU"/>
        </w:rPr>
        <w:t xml:space="preserve">.2022 № </w:t>
      </w:r>
      <w:r w:rsidR="002B75FA">
        <w:rPr>
          <w:rFonts w:ascii="Times New Roman" w:hAnsi="Times New Roman"/>
          <w:sz w:val="27"/>
          <w:szCs w:val="27"/>
          <w:lang w:eastAsia="ru-RU"/>
        </w:rPr>
        <w:t>4</w:t>
      </w:r>
      <w:r w:rsidR="005D410F">
        <w:rPr>
          <w:rFonts w:ascii="Times New Roman" w:hAnsi="Times New Roman"/>
          <w:sz w:val="27"/>
          <w:szCs w:val="27"/>
          <w:lang w:eastAsia="ru-RU"/>
        </w:rPr>
        <w:t>96</w:t>
      </w:r>
      <w:bookmarkStart w:id="0" w:name="_GoBack"/>
      <w:bookmarkEnd w:id="0"/>
      <w:r w:rsidR="00940364" w:rsidRPr="00F94AD0">
        <w:rPr>
          <w:rFonts w:ascii="Times New Roman" w:hAnsi="Times New Roman"/>
          <w:sz w:val="27"/>
          <w:szCs w:val="27"/>
          <w:lang w:eastAsia="ru-RU"/>
        </w:rPr>
        <w:t xml:space="preserve"> </w:t>
      </w:r>
    </w:p>
    <w:p w:rsidR="00940364" w:rsidRPr="00F94AD0" w:rsidRDefault="00940364" w:rsidP="00940364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F94AD0">
        <w:rPr>
          <w:rFonts w:ascii="Times New Roman" w:hAnsi="Times New Roman"/>
          <w:sz w:val="27"/>
          <w:szCs w:val="27"/>
          <w:lang w:eastAsia="ru-RU"/>
        </w:rPr>
        <w:t>п. Выгоничи</w:t>
      </w:r>
    </w:p>
    <w:p w:rsidR="00940364" w:rsidRPr="00F94AD0" w:rsidRDefault="00940364" w:rsidP="008A23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824776" w:rsidRPr="00F94AD0" w:rsidRDefault="00824776" w:rsidP="0082477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F94AD0">
        <w:rPr>
          <w:rFonts w:ascii="Times New Roman" w:hAnsi="Times New Roman" w:cs="Times New Roman"/>
          <w:b/>
          <w:color w:val="000000"/>
          <w:sz w:val="27"/>
          <w:szCs w:val="27"/>
        </w:rPr>
        <w:t>Об организации подготовки населения</w:t>
      </w:r>
    </w:p>
    <w:p w:rsidR="00824776" w:rsidRPr="00F94AD0" w:rsidRDefault="00824776" w:rsidP="0082477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F94AD0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в области гражданской обороны и </w:t>
      </w:r>
    </w:p>
    <w:p w:rsidR="00824776" w:rsidRPr="00F94AD0" w:rsidRDefault="00824776" w:rsidP="0082477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F94AD0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защиты от чрезвычайных ситуаций </w:t>
      </w:r>
    </w:p>
    <w:p w:rsidR="00824776" w:rsidRPr="00F94AD0" w:rsidRDefault="00824776" w:rsidP="0094036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F94AD0">
        <w:rPr>
          <w:rFonts w:ascii="Times New Roman" w:hAnsi="Times New Roman" w:cs="Times New Roman"/>
          <w:b/>
          <w:color w:val="000000"/>
          <w:sz w:val="27"/>
          <w:szCs w:val="27"/>
        </w:rPr>
        <w:t>природного и техногенного характера</w:t>
      </w:r>
    </w:p>
    <w:p w:rsidR="00940364" w:rsidRPr="00F94AD0" w:rsidRDefault="00824776" w:rsidP="0094036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F94AD0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на территории </w:t>
      </w:r>
      <w:r w:rsidR="00940364" w:rsidRPr="00F94AD0">
        <w:rPr>
          <w:rFonts w:ascii="Times New Roman" w:hAnsi="Times New Roman" w:cs="Times New Roman"/>
          <w:b/>
          <w:color w:val="000000"/>
          <w:sz w:val="27"/>
          <w:szCs w:val="27"/>
        </w:rPr>
        <w:t>Выгоничского района</w:t>
      </w:r>
    </w:p>
    <w:p w:rsidR="00B33D36" w:rsidRPr="00F94AD0" w:rsidRDefault="00B33D36" w:rsidP="00B33D36">
      <w:pPr>
        <w:spacing w:after="0" w:line="240" w:lineRule="auto"/>
        <w:ind w:right="282"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824776" w:rsidRPr="00F94AD0" w:rsidRDefault="00824776" w:rsidP="00824776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94AD0">
        <w:rPr>
          <w:rFonts w:ascii="Times New Roman" w:hAnsi="Times New Roman" w:cs="Times New Roman"/>
          <w:color w:val="000000"/>
          <w:sz w:val="27"/>
          <w:szCs w:val="27"/>
        </w:rPr>
        <w:tab/>
        <w:t xml:space="preserve">В соответствии с федеральными законами от 21 декабря 1994 года № 68-ФЗ «О защите населения и территорий от чрезвычайных ситуаций природного и техногенного характера» и от 12 февраля 1998 года № 28-ФЗ «О гражданской обороне», постановлениями Правительства Российской Федерации от 2 ноября 2000 года № 841 «Об утверждении Положения о подготовке населения в области гражданской обороны» и от 18 сентября 2020 года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характера», Законом Брянской области от 4 декабря 2019 года </w:t>
      </w:r>
      <w:r w:rsidR="00F1527E">
        <w:rPr>
          <w:rFonts w:ascii="Times New Roman" w:hAnsi="Times New Roman" w:cs="Times New Roman"/>
          <w:color w:val="000000"/>
          <w:sz w:val="27"/>
          <w:szCs w:val="27"/>
        </w:rPr>
        <w:t xml:space="preserve">        </w:t>
      </w:r>
      <w:r w:rsidRPr="00F94AD0">
        <w:rPr>
          <w:rFonts w:ascii="Times New Roman" w:hAnsi="Times New Roman" w:cs="Times New Roman"/>
          <w:color w:val="000000"/>
          <w:sz w:val="27"/>
          <w:szCs w:val="27"/>
        </w:rPr>
        <w:t>№ 110-З «О гражданской обороне в Брянской области» и постановлением Правительства Брянской области от 11 апреля 2022 года № 133-п «Об организации подготовки населения Брянской области в области гражданской обороны и защиты от чрезвычайных ситуаций природного и техногенного характера»,</w:t>
      </w:r>
    </w:p>
    <w:p w:rsidR="008A2312" w:rsidRPr="00F94AD0" w:rsidRDefault="008A2312" w:rsidP="008A2312">
      <w:pPr>
        <w:spacing w:after="0" w:line="240" w:lineRule="auto"/>
        <w:ind w:right="282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F94AD0">
        <w:rPr>
          <w:rFonts w:ascii="Times New Roman" w:hAnsi="Times New Roman" w:cs="Times New Roman"/>
          <w:b/>
          <w:color w:val="000000"/>
          <w:sz w:val="27"/>
          <w:szCs w:val="27"/>
        </w:rPr>
        <w:t>ПОСТАНОВЛЯЮ:</w:t>
      </w:r>
    </w:p>
    <w:p w:rsidR="005D4308" w:rsidRPr="00F94AD0" w:rsidRDefault="005D4308" w:rsidP="008A2312">
      <w:pPr>
        <w:spacing w:after="0" w:line="240" w:lineRule="auto"/>
        <w:ind w:right="282"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8A2312" w:rsidRPr="00F94AD0" w:rsidRDefault="008A2312" w:rsidP="00F94AD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94AD0">
        <w:rPr>
          <w:rFonts w:ascii="Times New Roman" w:hAnsi="Times New Roman" w:cs="Times New Roman"/>
          <w:color w:val="000000"/>
          <w:sz w:val="27"/>
          <w:szCs w:val="27"/>
        </w:rPr>
        <w:t>1. Утвердить</w:t>
      </w:r>
      <w:r w:rsidR="00824776" w:rsidRPr="00F94AD0">
        <w:rPr>
          <w:rFonts w:ascii="Times New Roman" w:hAnsi="Times New Roman" w:cs="Times New Roman"/>
          <w:color w:val="000000"/>
          <w:sz w:val="27"/>
          <w:szCs w:val="27"/>
        </w:rPr>
        <w:t xml:space="preserve"> прилагаемое Положение об организации подготовки населения в области гражданской обороны и защиты от чрезвычайных ситуаций природного и техногенного характера на территории </w:t>
      </w:r>
      <w:r w:rsidR="00940364" w:rsidRPr="00F94AD0">
        <w:rPr>
          <w:rFonts w:ascii="Times New Roman" w:hAnsi="Times New Roman" w:cs="Times New Roman"/>
          <w:color w:val="000000"/>
          <w:sz w:val="27"/>
          <w:szCs w:val="27"/>
        </w:rPr>
        <w:t>Выгоничского</w:t>
      </w:r>
      <w:r w:rsidRPr="00F94AD0">
        <w:rPr>
          <w:rFonts w:ascii="Times New Roman" w:hAnsi="Times New Roman" w:cs="Times New Roman"/>
          <w:color w:val="000000"/>
          <w:sz w:val="27"/>
          <w:szCs w:val="27"/>
        </w:rPr>
        <w:t xml:space="preserve"> района.</w:t>
      </w:r>
    </w:p>
    <w:p w:rsidR="00824776" w:rsidRPr="00F94AD0" w:rsidRDefault="008A2312" w:rsidP="00402B9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94AD0"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="00824776" w:rsidRPr="00F94AD0">
        <w:rPr>
          <w:rFonts w:ascii="Times New Roman" w:hAnsi="Times New Roman" w:cs="Times New Roman"/>
          <w:color w:val="000000"/>
          <w:sz w:val="27"/>
          <w:szCs w:val="27"/>
        </w:rPr>
        <w:t>Постановления администрации Выгоничского района от 1</w:t>
      </w:r>
      <w:r w:rsidR="00F94AD0" w:rsidRPr="00F94AD0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824776" w:rsidRPr="00F94AD0">
        <w:rPr>
          <w:rFonts w:ascii="Times New Roman" w:hAnsi="Times New Roman" w:cs="Times New Roman"/>
          <w:color w:val="000000"/>
          <w:sz w:val="27"/>
          <w:szCs w:val="27"/>
        </w:rPr>
        <w:t>.0</w:t>
      </w:r>
      <w:r w:rsidR="00F94AD0" w:rsidRPr="00F94AD0">
        <w:rPr>
          <w:rFonts w:ascii="Times New Roman" w:hAnsi="Times New Roman" w:cs="Times New Roman"/>
          <w:color w:val="000000"/>
          <w:sz w:val="27"/>
          <w:szCs w:val="27"/>
        </w:rPr>
        <w:t>5</w:t>
      </w:r>
      <w:r w:rsidR="00824776" w:rsidRPr="00F94AD0">
        <w:rPr>
          <w:rFonts w:ascii="Times New Roman" w:hAnsi="Times New Roman" w:cs="Times New Roman"/>
          <w:color w:val="000000"/>
          <w:sz w:val="27"/>
          <w:szCs w:val="27"/>
        </w:rPr>
        <w:t>.202</w:t>
      </w:r>
      <w:r w:rsidR="00F94AD0" w:rsidRPr="00F94AD0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824776" w:rsidRPr="00F94AD0">
        <w:rPr>
          <w:rFonts w:ascii="Times New Roman" w:hAnsi="Times New Roman" w:cs="Times New Roman"/>
          <w:color w:val="000000"/>
          <w:sz w:val="27"/>
          <w:szCs w:val="27"/>
        </w:rPr>
        <w:t xml:space="preserve">     №3</w:t>
      </w:r>
      <w:r w:rsidR="00F94AD0" w:rsidRPr="00F94AD0">
        <w:rPr>
          <w:rFonts w:ascii="Times New Roman" w:hAnsi="Times New Roman" w:cs="Times New Roman"/>
          <w:color w:val="000000"/>
          <w:sz w:val="27"/>
          <w:szCs w:val="27"/>
        </w:rPr>
        <w:t xml:space="preserve">00 </w:t>
      </w:r>
      <w:r w:rsidR="00824776" w:rsidRPr="00F94AD0">
        <w:rPr>
          <w:rFonts w:ascii="Times New Roman" w:hAnsi="Times New Roman" w:cs="Times New Roman"/>
          <w:color w:val="000000"/>
          <w:sz w:val="27"/>
          <w:szCs w:val="27"/>
        </w:rPr>
        <w:t xml:space="preserve">«О подготовке населения в области защиты от чрезвычайных ситуаций  природного и техногенного характера на территории </w:t>
      </w:r>
      <w:r w:rsidR="00F94AD0" w:rsidRPr="00F94AD0">
        <w:rPr>
          <w:rFonts w:ascii="Times New Roman" w:hAnsi="Times New Roman" w:cs="Times New Roman"/>
          <w:color w:val="000000"/>
          <w:sz w:val="27"/>
          <w:szCs w:val="27"/>
        </w:rPr>
        <w:t xml:space="preserve">Выгоничского </w:t>
      </w:r>
      <w:r w:rsidR="00824776" w:rsidRPr="00F94AD0">
        <w:rPr>
          <w:rFonts w:ascii="Times New Roman" w:hAnsi="Times New Roman" w:cs="Times New Roman"/>
          <w:color w:val="000000"/>
          <w:sz w:val="27"/>
          <w:szCs w:val="27"/>
        </w:rPr>
        <w:t>района» и от 14.06.2022 №365 «Об утверждении положения о подготовке населения в области гражданской обороны на территории Выгоничского района» признать утратившим силу.</w:t>
      </w:r>
    </w:p>
    <w:p w:rsidR="007B1E00" w:rsidRPr="00F94AD0" w:rsidRDefault="00F94AD0" w:rsidP="00F94AD0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94AD0">
        <w:rPr>
          <w:rFonts w:ascii="Times New Roman" w:hAnsi="Times New Roman" w:cs="Times New Roman"/>
          <w:color w:val="000000" w:themeColor="text1"/>
          <w:sz w:val="27"/>
          <w:szCs w:val="27"/>
        </w:rPr>
        <w:t>3</w:t>
      </w:r>
      <w:r w:rsidR="007B1E00" w:rsidRPr="00F94AD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. Контроль за исполнением </w:t>
      </w:r>
      <w:r w:rsidR="00896556" w:rsidRPr="00F94AD0">
        <w:rPr>
          <w:rFonts w:ascii="Times New Roman" w:hAnsi="Times New Roman" w:cs="Times New Roman"/>
          <w:color w:val="000000" w:themeColor="text1"/>
          <w:sz w:val="27"/>
          <w:szCs w:val="27"/>
        </w:rPr>
        <w:t>настоящего постановления</w:t>
      </w:r>
      <w:r w:rsidR="007B1E00" w:rsidRPr="00F94AD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возложить на </w:t>
      </w:r>
      <w:r w:rsidR="00940364" w:rsidRPr="00F94AD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первого </w:t>
      </w:r>
      <w:r w:rsidR="007B1E00" w:rsidRPr="00F94AD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заместителя главы администрации </w:t>
      </w:r>
      <w:r w:rsidR="00940364" w:rsidRPr="00F94AD0">
        <w:rPr>
          <w:rFonts w:ascii="Times New Roman" w:hAnsi="Times New Roman" w:cs="Times New Roman"/>
          <w:color w:val="000000" w:themeColor="text1"/>
          <w:sz w:val="27"/>
          <w:szCs w:val="27"/>
        </w:rPr>
        <w:t>Выгоничского</w:t>
      </w:r>
      <w:r w:rsidR="007B1E00" w:rsidRPr="00F94AD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района </w:t>
      </w:r>
      <w:proofErr w:type="gramStart"/>
      <w:r w:rsidR="00940364" w:rsidRPr="00F94AD0">
        <w:rPr>
          <w:rFonts w:ascii="Times New Roman" w:hAnsi="Times New Roman" w:cs="Times New Roman"/>
          <w:color w:val="000000" w:themeColor="text1"/>
          <w:sz w:val="27"/>
          <w:szCs w:val="27"/>
        </w:rPr>
        <w:t>Юркина</w:t>
      </w:r>
      <w:proofErr w:type="gramEnd"/>
      <w:r w:rsidR="00940364" w:rsidRPr="00F94AD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А.Г.</w:t>
      </w:r>
    </w:p>
    <w:p w:rsidR="00F94AD0" w:rsidRDefault="00F94AD0" w:rsidP="008965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94AD0" w:rsidRPr="00F94AD0" w:rsidRDefault="00F94AD0" w:rsidP="008965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7B1E00" w:rsidRPr="00F94AD0" w:rsidRDefault="00940364" w:rsidP="00896556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F94AD0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Глава Администрации района                                                       </w:t>
      </w:r>
      <w:r w:rsidR="00F94AD0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 </w:t>
      </w:r>
      <w:r w:rsidRPr="00F94AD0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С.Н. Чепиков</w:t>
      </w:r>
      <w:r w:rsidR="007B1E00" w:rsidRPr="00F94AD0">
        <w:rPr>
          <w:rFonts w:ascii="Times New Roman" w:hAnsi="Times New Roman" w:cs="Times New Roman"/>
          <w:b/>
          <w:color w:val="000000"/>
          <w:sz w:val="27"/>
          <w:szCs w:val="27"/>
        </w:rPr>
        <w:tab/>
      </w:r>
      <w:r w:rsidR="007B1E00" w:rsidRPr="00F94AD0">
        <w:rPr>
          <w:rFonts w:ascii="Times New Roman" w:hAnsi="Times New Roman" w:cs="Times New Roman"/>
          <w:b/>
          <w:color w:val="000000"/>
          <w:sz w:val="27"/>
          <w:szCs w:val="27"/>
        </w:rPr>
        <w:tab/>
      </w:r>
      <w:r w:rsidR="007B1E00" w:rsidRPr="00F94AD0">
        <w:rPr>
          <w:rFonts w:ascii="Times New Roman" w:hAnsi="Times New Roman" w:cs="Times New Roman"/>
          <w:b/>
          <w:color w:val="000000"/>
          <w:sz w:val="27"/>
          <w:szCs w:val="27"/>
        </w:rPr>
        <w:tab/>
      </w:r>
    </w:p>
    <w:p w:rsidR="009849D4" w:rsidRPr="002B75FA" w:rsidRDefault="005D4308" w:rsidP="005D4308">
      <w:pPr>
        <w:tabs>
          <w:tab w:val="left" w:pos="75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94AD0">
        <w:rPr>
          <w:sz w:val="27"/>
          <w:szCs w:val="27"/>
        </w:rPr>
        <w:lastRenderedPageBreak/>
        <w:t xml:space="preserve">                                                                         </w:t>
      </w:r>
      <w:r w:rsidR="002B75FA">
        <w:rPr>
          <w:sz w:val="27"/>
          <w:szCs w:val="27"/>
        </w:rPr>
        <w:t xml:space="preserve">                                </w:t>
      </w:r>
      <w:r w:rsidR="00F1527E">
        <w:rPr>
          <w:sz w:val="27"/>
          <w:szCs w:val="27"/>
        </w:rPr>
        <w:t xml:space="preserve">        </w:t>
      </w:r>
      <w:r w:rsidR="008A2312" w:rsidRPr="002B75FA">
        <w:rPr>
          <w:rFonts w:ascii="Times New Roman" w:eastAsia="Times New Roman" w:hAnsi="Times New Roman" w:cs="Times New Roman"/>
          <w:sz w:val="27"/>
          <w:szCs w:val="27"/>
        </w:rPr>
        <w:t xml:space="preserve">Приложение </w:t>
      </w:r>
    </w:p>
    <w:p w:rsidR="009849D4" w:rsidRPr="002B75FA" w:rsidRDefault="009849D4" w:rsidP="00B66C80">
      <w:pPr>
        <w:tabs>
          <w:tab w:val="left" w:pos="75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B75FA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</w:t>
      </w:r>
      <w:r w:rsidR="00F37411" w:rsidRPr="002B75FA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</w:t>
      </w:r>
      <w:r w:rsidRPr="002B75F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F1527E"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 w:rsidR="008A2312" w:rsidRPr="002B75FA">
        <w:rPr>
          <w:rFonts w:ascii="Times New Roman" w:eastAsia="Times New Roman" w:hAnsi="Times New Roman" w:cs="Times New Roman"/>
          <w:sz w:val="27"/>
          <w:szCs w:val="27"/>
        </w:rPr>
        <w:t xml:space="preserve">к </w:t>
      </w:r>
      <w:r w:rsidRPr="002B75FA">
        <w:rPr>
          <w:rFonts w:ascii="Times New Roman" w:eastAsia="Times New Roman" w:hAnsi="Times New Roman" w:cs="Times New Roman"/>
          <w:sz w:val="27"/>
          <w:szCs w:val="27"/>
        </w:rPr>
        <w:t>постановлени</w:t>
      </w:r>
      <w:r w:rsidR="008A2312" w:rsidRPr="002B75FA">
        <w:rPr>
          <w:rFonts w:ascii="Times New Roman" w:eastAsia="Times New Roman" w:hAnsi="Times New Roman" w:cs="Times New Roman"/>
          <w:sz w:val="27"/>
          <w:szCs w:val="27"/>
        </w:rPr>
        <w:t>ю</w:t>
      </w:r>
      <w:r w:rsidRPr="002B75FA">
        <w:rPr>
          <w:rFonts w:ascii="Times New Roman" w:eastAsia="Times New Roman" w:hAnsi="Times New Roman" w:cs="Times New Roman"/>
          <w:sz w:val="27"/>
          <w:szCs w:val="27"/>
        </w:rPr>
        <w:t xml:space="preserve"> администрации</w:t>
      </w:r>
    </w:p>
    <w:p w:rsidR="00940364" w:rsidRPr="002B75FA" w:rsidRDefault="009849D4" w:rsidP="00940364">
      <w:pPr>
        <w:tabs>
          <w:tab w:val="left" w:pos="75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B75FA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</w:t>
      </w:r>
      <w:r w:rsidR="00F37411" w:rsidRPr="002B75FA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</w:t>
      </w:r>
      <w:r w:rsidR="00940364" w:rsidRPr="002B75FA"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 w:rsidR="00F1527E"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 w:rsidR="00940364" w:rsidRPr="002B75FA">
        <w:rPr>
          <w:rFonts w:ascii="Times New Roman" w:eastAsia="Times New Roman" w:hAnsi="Times New Roman" w:cs="Times New Roman"/>
          <w:sz w:val="27"/>
          <w:szCs w:val="27"/>
        </w:rPr>
        <w:t xml:space="preserve">  Выгоничского района</w:t>
      </w:r>
    </w:p>
    <w:p w:rsidR="00FE5FFE" w:rsidRPr="002B75FA" w:rsidRDefault="00940364" w:rsidP="00940364">
      <w:pPr>
        <w:tabs>
          <w:tab w:val="left" w:pos="7515"/>
        </w:tabs>
        <w:spacing w:after="0" w:line="240" w:lineRule="auto"/>
        <w:ind w:right="-1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2B75FA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 w:rsidR="00F1527E"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 w:rsidR="002B75FA" w:rsidRPr="002B75FA"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 w:rsidR="002B75FA">
        <w:rPr>
          <w:rFonts w:ascii="Times New Roman" w:eastAsia="Times New Roman" w:hAnsi="Times New Roman" w:cs="Times New Roman"/>
          <w:sz w:val="27"/>
          <w:szCs w:val="27"/>
        </w:rPr>
        <w:t>11.08.</w:t>
      </w:r>
      <w:r w:rsidR="00FE5FFE" w:rsidRPr="002B75FA">
        <w:rPr>
          <w:rFonts w:ascii="Times New Roman" w:hAnsi="Times New Roman"/>
          <w:color w:val="000000" w:themeColor="text1"/>
          <w:sz w:val="27"/>
          <w:szCs w:val="27"/>
        </w:rPr>
        <w:t>202</w:t>
      </w:r>
      <w:r w:rsidRPr="002B75FA">
        <w:rPr>
          <w:rFonts w:ascii="Times New Roman" w:hAnsi="Times New Roman"/>
          <w:color w:val="000000" w:themeColor="text1"/>
          <w:sz w:val="27"/>
          <w:szCs w:val="27"/>
        </w:rPr>
        <w:t>2</w:t>
      </w:r>
      <w:r w:rsidR="00FE5FFE" w:rsidRPr="002B75FA">
        <w:rPr>
          <w:rFonts w:ascii="Times New Roman" w:hAnsi="Times New Roman"/>
          <w:color w:val="000000" w:themeColor="text1"/>
          <w:sz w:val="27"/>
          <w:szCs w:val="27"/>
        </w:rPr>
        <w:t xml:space="preserve"> №</w:t>
      </w:r>
      <w:r w:rsidR="00342C04" w:rsidRPr="002B75FA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2B75FA">
        <w:rPr>
          <w:rFonts w:ascii="Times New Roman" w:hAnsi="Times New Roman"/>
          <w:color w:val="000000" w:themeColor="text1"/>
          <w:sz w:val="27"/>
          <w:szCs w:val="27"/>
        </w:rPr>
        <w:t>496</w:t>
      </w:r>
      <w:r w:rsidR="00FE5FFE" w:rsidRPr="002B75FA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Pr="002B75FA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</w:p>
    <w:p w:rsidR="007B1E00" w:rsidRDefault="007B1E00" w:rsidP="005D4308">
      <w:pPr>
        <w:tabs>
          <w:tab w:val="left" w:pos="7501"/>
        </w:tabs>
        <w:spacing w:after="0" w:line="240" w:lineRule="auto"/>
        <w:jc w:val="both"/>
        <w:rPr>
          <w:sz w:val="27"/>
          <w:szCs w:val="27"/>
        </w:rPr>
      </w:pPr>
      <w:r w:rsidRPr="002B75FA">
        <w:rPr>
          <w:sz w:val="27"/>
          <w:szCs w:val="27"/>
        </w:rPr>
        <w:t xml:space="preserve">                            </w:t>
      </w:r>
    </w:p>
    <w:p w:rsidR="00803D07" w:rsidRDefault="00803D07" w:rsidP="002B75FA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</w:pPr>
    </w:p>
    <w:p w:rsidR="002B75FA" w:rsidRPr="002B75FA" w:rsidRDefault="002B75FA" w:rsidP="00803D07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>Положение</w:t>
      </w:r>
    </w:p>
    <w:p w:rsidR="002B75FA" w:rsidRPr="002B75FA" w:rsidRDefault="002B75FA" w:rsidP="00803D07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 xml:space="preserve">об организации подготовки населения в области гражданской обороны и защиты от чрезвычайных ситуаций природного и техногенного характера </w:t>
      </w:r>
    </w:p>
    <w:p w:rsidR="002B75FA" w:rsidRPr="002B75FA" w:rsidRDefault="002B75FA" w:rsidP="00803D07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center"/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>на территории</w:t>
      </w:r>
      <w:r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 xml:space="preserve"> Выгоничского района</w:t>
      </w:r>
    </w:p>
    <w:p w:rsidR="002B75FA" w:rsidRPr="002B75FA" w:rsidRDefault="002B75FA" w:rsidP="002B75FA">
      <w:pPr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</w:pP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>I. Подготовка должностных лиц и специалистов в области гражданской обороны и защиты от чрезвычайных ситуаций.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 xml:space="preserve">1. </w:t>
      </w:r>
      <w:proofErr w:type="gramStart"/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Подготовка должностных лиц и специалистов в области гражданской обороны и защиты от чрезвычайных ситуаций (далее - ГОЧС) осуществляется в федеральном государственном бюджетном военном образовательном учреждении высшего образования «Академия гражданской защиты Министерства Российской Федерации по делам гражданской обороны, чрезвычайным ситуациям и ликвидации последствий стихийных бедствий» (далее - АГЗ МЧС России), государственном бюджетном учреждении дополнительного профессионального образования и повышения квалификации «Учебно-методический центр по гражданской</w:t>
      </w:r>
      <w:proofErr w:type="gramEnd"/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 xml:space="preserve"> </w:t>
      </w:r>
      <w:proofErr w:type="gramStart"/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обороне и чрезвычайным ситуациям Брянской области» (далее - УМЦ по ГОЧС Брянской области), государственном автономном учреждении дополнительного профессионального образования «Брянский институт повышения квалификации работников образования» (далее - БИПКРО), в организациях, осуществляющих образовательную деятельность по дополнительным профессиональным программам в области ГОЧС, в том числе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 (далее - МЧС</w:t>
      </w:r>
      <w:proofErr w:type="gramEnd"/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 xml:space="preserve"> </w:t>
      </w:r>
      <w:proofErr w:type="gramStart"/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России), других федеральных органов исполнительной власти (далее - ФОИВ), в соответствии с перечнями должностных лиц и работников ГОЧС, утвержденными приказами МЧС России.</w:t>
      </w:r>
      <w:proofErr w:type="gramEnd"/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2. Подготовка и обучение должностных лиц и специалистов в области ГОЧС организуются в форме повышения квалификации указанных лиц и специалистов не реже одного раза в 5 лет, повышения квалификации преподавателей предмета «Основы безопасности жизнедеятельности» и дисциплины «Безопасность жизнедеятельности» организаций, осуществляющих образовательную деятельность, не реже одного раза в 3 года.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Для лиц, впервые назначенных на должность, связанную с выполнением обязанностей в области ГОЧС, курсовое обучение в области ГОЧС или получение дополнительного профессионального образования в области ГОЧС в течение первого года работы является обязательным.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 xml:space="preserve">3. Обучение должностных лиц и специалистов в области ГОЧС, впервые назначенных на должность, может осуществляться внепланово на основании заявок руководителей организаций по согласованию с УМЦ по ГОЧС Брянской области в соответствии с Планом комплектования УМЦ по ГОЧС Брянской </w:t>
      </w: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lastRenderedPageBreak/>
        <w:t>области.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 xml:space="preserve">II. Подготовка личного состава нештатных аварийно-спасательных формирований </w:t>
      </w:r>
      <w:r w:rsidR="00F1527E" w:rsidRPr="00803D07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 xml:space="preserve">Выгоничского района </w:t>
      </w:r>
      <w:r w:rsidRPr="002B75FA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>Брянской области.</w:t>
      </w:r>
    </w:p>
    <w:p w:rsidR="002B75FA" w:rsidRPr="002B75FA" w:rsidRDefault="00F1527E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4</w:t>
      </w:r>
      <w:r w:rsidR="002B75FA"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. При планировании подготовки нештатных аварийно-спасательных формирований (далее - НАСФ), кроме требований законодательных и нормативных правовых актов в области ГОЧС, учитываются требования Федерального закона от 22.08.1995 № 151-ФЗ «Об аварийно-спасательных службах и статусе спасателей» и постановления Правительства Российской Федерации от 22.12.2011 № 1091 «О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спасателя».</w:t>
      </w:r>
    </w:p>
    <w:p w:rsidR="002B75FA" w:rsidRPr="002B75FA" w:rsidRDefault="00F1527E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5</w:t>
      </w:r>
      <w:r w:rsidR="002B75FA"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. Подготовка личного состава НАСФ состоит из следующих этапов: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1) повышение квалификации руководителей НАСФ в УМЦ по ГОЧС Брянской области, в организациях, осуществляющих образовательную деятельность по дополнительным профессиональным программам в области ГОЧС;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2) обучение личного состава НАСФ в организации по учебным программам курсового обучения, разработанным в соответствии с требованиями примерных программ, утвержденных МЧС России;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proofErr w:type="gramStart"/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3) первоначальная подготовка личного состава НАСФ по соответствующим программам подготовки спасателей в учебных центрах и иных образовательных учреждениях и их аттестация в соответствии с требованиями Положения о проведении аттестации аварийно-спасательных служб, аварийно-спасательных формирований, спасателей и граждан, приобретающих статус спасателя, утвержденного постановлением Правительства Российской Федерации от 22.12.2011 № 1091 «О некоторых вопросах аттестации аварийно-спасательных служб, аварийно-спасательных формирований, спасателей и граждан, приобретающих статус</w:t>
      </w:r>
      <w:proofErr w:type="gramEnd"/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 xml:space="preserve"> спасателя»;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4) участие НАСФ в учениях, тренировках и соревнованиях, а также практических мероприятиях по ликвидации последствий аварий и катастроф.</w:t>
      </w:r>
    </w:p>
    <w:p w:rsidR="002B75FA" w:rsidRPr="002B75FA" w:rsidRDefault="00F1527E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6</w:t>
      </w:r>
      <w:r w:rsidR="002B75FA"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. Обучение личного состава НАСФ планируется и проводится в организациях, создающих НАСФ, в рабочее время в объеме не менее 20 часов.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Учебная программа обучения личного состава НАСФ предназначена для обучения личного состава НАСФ умелым, слаженным и наиболее эффективным приемам и способам коллективных действий в случае приведения формирований в готовность, проведения ими аварийно-спасательных и других неотложных работ (далее - АСДНР) и первоочередного жизнеобеспечения населения, пострадавшего при военных конфликтах или вследствие этих конфликтов и в ЧС, для совершенствования умений и навыков личного состава НАСФ в области применения техники, инструментов, приборов и принадлежностей, состоящих на оснащении НАСФ, а также для получения личным составом знаний и умений по соблюдению мер безопасности.</w:t>
      </w:r>
    </w:p>
    <w:p w:rsidR="002B75FA" w:rsidRPr="002B75FA" w:rsidRDefault="00F1527E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7</w:t>
      </w:r>
      <w:r w:rsidR="002B75FA"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 xml:space="preserve">. Руководителям организаций, создающих НАСФ, разрешается исходя из местных условий, специфики деятельности организаций, уровня подготовки личного состава НАСФ уточнять содержание тем и время, отведенное на их </w:t>
      </w:r>
      <w:r w:rsidR="002B75FA"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lastRenderedPageBreak/>
        <w:t>изучение, а также вводить новые темы без уменьшения общего времени на подготовку.</w:t>
      </w:r>
    </w:p>
    <w:p w:rsidR="002B75FA" w:rsidRPr="002B75FA" w:rsidRDefault="00F1527E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8</w:t>
      </w:r>
      <w:r w:rsidR="002B75FA"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. НАСФ относятся к силам ГО. Уровень знаний и умений личного состава НАСФ должен позволять обеспечивать личному составу НАСФ выполнение соответствующих мероприятий при решении задач ГО.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</w:p>
    <w:p w:rsidR="002B75FA" w:rsidRPr="002B75FA" w:rsidRDefault="00F1527E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</w:pPr>
      <w:r w:rsidRPr="00803D07">
        <w:rPr>
          <w:rFonts w:ascii="Times New Roman" w:eastAsia="Lucida Sans Unicode" w:hAnsi="Times New Roman" w:cs="Mangal"/>
          <w:b/>
          <w:kern w:val="1"/>
          <w:sz w:val="27"/>
          <w:szCs w:val="27"/>
          <w:lang w:val="en-US" w:eastAsia="hi-IN" w:bidi="hi-IN"/>
        </w:rPr>
        <w:t>III</w:t>
      </w:r>
      <w:r w:rsidR="002B75FA" w:rsidRPr="002B75FA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 xml:space="preserve">. Подготовка личного состава нештатных формирований по обеспечению выполнения мероприятий по гражданской обороне </w:t>
      </w:r>
      <w:r w:rsidRPr="00803D07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 xml:space="preserve">на территории Выгоничского района </w:t>
      </w:r>
      <w:r w:rsidR="002B75FA" w:rsidRPr="002B75FA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>Брянской области.</w:t>
      </w:r>
    </w:p>
    <w:p w:rsidR="002B75FA" w:rsidRPr="002B75FA" w:rsidRDefault="00F1527E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9</w:t>
      </w:r>
      <w:r w:rsidR="002B75FA"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 xml:space="preserve">. Подготовка нештатных формирований по обеспечению выполнения мероприятий по гражданской обороне </w:t>
      </w:r>
      <w:r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 xml:space="preserve">на территории Выгоничского района </w:t>
      </w:r>
      <w:r w:rsidR="002B75FA"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Брянской области (далее - НФГО) состоит из следующих этапов: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1) повышение квалификации руководителей НФГО в УМЦ по ГОЧС Брянской области, в организациях, осуществляющих образовательную деятельность по дополнительным профессиональным программам в области ГОЧС;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2) обучение личного состава НФГО в организации по рабочей программе курсового обучения, разработанной на основании примерной программы обучения личного состава НФГО, утвержденной МЧС России;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3) участие НФГО в учениях, тренировках и соревнованиях, а также практических мероприятиях по обеспечению выполнения мероприятий по ГО и проведению не связанных с угрозой жизни и здоровью людей неотложных работ при ликвидации ЧС.</w:t>
      </w:r>
    </w:p>
    <w:p w:rsidR="002B75FA" w:rsidRPr="002B75FA" w:rsidRDefault="00F1527E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10</w:t>
      </w:r>
      <w:r w:rsidR="002B75FA"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. Рабочая программа обучения предназначена для обучения личного состава НФГО умелым, слаженным и наиболее эффективным приемам и способам коллективных действий в случае приведения формирований в готовность, в случае или для проведения ими мероприятий по ГО и проведения не связанных с угрозой жизни и здоровью людей неотложных работ при ликвидации ЧС, для совершенствования его умений и навыков в области применения техники, инструментов, приборов и принадлежностей, состоящих на оснащении НФГО, а также для получения личным составом знаний и умений по соблюдению мер безопасности.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1</w:t>
      </w:r>
      <w:r w:rsidR="00803D07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1</w:t>
      </w: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. Обучение личного состава НФГО планируется и проводится в организациях, создающих НФГО, в рабочее время в объеме не менее 15 часов.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Руководителям организаций, создающих НФГО, разрешается, исходя из местных условий, специфики деятельности организаций, уровня подготовки личного состава НФГО, уточнять содержание тем и время, отведенное на их изучение, а также вводить новые темы без уменьшения общего времени на подготовку.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1</w:t>
      </w:r>
      <w:r w:rsidR="00803D07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2</w:t>
      </w: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. Проверки готовности НФГО к выполнению задач по предназначению осуществляются по подведомственности в установленном порядке.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1</w:t>
      </w:r>
      <w:r w:rsidR="00803D07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3</w:t>
      </w: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 xml:space="preserve">. Проверки проводятся по предварительному согласованию </w:t>
      </w:r>
      <w:r w:rsidR="00803D07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 xml:space="preserve">                         </w:t>
      </w: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(с предварительным уведомлением) с соответствующим предписанием.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Проверка готовности НФГО к выполнению задач по предназначению проводится также в ходе осуществления государственного и регионального надзора в области ГО и в области защиты населения и территорий от ЧС.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lastRenderedPageBreak/>
        <w:t>1</w:t>
      </w:r>
      <w:r w:rsidR="00803D07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4</w:t>
      </w: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. НФГО относятся к силам ГО. Уровень знаний и умений личного состава НФГО должен обеспечивать выполнение соответствующих мероприятий при решении задач ГО.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</w:p>
    <w:p w:rsidR="002B75FA" w:rsidRPr="002B75FA" w:rsidRDefault="00803D07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</w:pPr>
      <w:r w:rsidRPr="00803D07">
        <w:rPr>
          <w:rFonts w:ascii="Times New Roman" w:eastAsia="Lucida Sans Unicode" w:hAnsi="Times New Roman" w:cs="Mangal"/>
          <w:b/>
          <w:kern w:val="1"/>
          <w:sz w:val="27"/>
          <w:szCs w:val="27"/>
          <w:lang w:val="en-US" w:eastAsia="hi-IN" w:bidi="hi-IN"/>
        </w:rPr>
        <w:t>I</w:t>
      </w:r>
      <w:r w:rsidR="002B75FA" w:rsidRPr="002B75FA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 xml:space="preserve">V. Подготовка физических лиц, вступивших в трудовые отношения с работодателем на территории </w:t>
      </w:r>
      <w:r w:rsidR="00F1527E" w:rsidRPr="00803D07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>Выгоничского р</w:t>
      </w:r>
      <w:r w:rsidRPr="00803D07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>ай</w:t>
      </w:r>
      <w:r w:rsidR="00F1527E" w:rsidRPr="00803D07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>она</w:t>
      </w:r>
      <w:r w:rsidR="002B75FA" w:rsidRPr="002B75FA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>, в области гражданской обороны и защиты от чрезвычайных ситуаций природного и техногенного характера.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1</w:t>
      </w:r>
      <w:r w:rsidR="00803D07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5</w:t>
      </w: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 xml:space="preserve">. С целью подготовки физических лиц, вступивших в трудовые отношения с работодателем, (далее - работающее население) в организациях разрабатываются рабочие программы курсового обучения работников организаций в области ГОЧС на основании примерных программ курсового обучения работающего населения, утвержденных МЧС России, которые определяют основы организации и повышения готовности работников организаций к умелым и адекватным действиям в условиях угрозы и возникновения опасностей при ЧС, военных конфликтах или вследствие этих конфликтов, организацию и порядок обязательного обучения государственных гражданских и муниципальных служащих, рабочих и служащих учреждений, предприятий и организаций </w:t>
      </w:r>
      <w:r w:rsidR="00F1527E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Выгоничского района</w:t>
      </w:r>
      <w:r w:rsidRPr="002B75FA">
        <w:rPr>
          <w:rFonts w:ascii="Times New Roman" w:eastAsia="Lucida Sans Unicode" w:hAnsi="Times New Roman" w:cs="Mangal"/>
          <w:i/>
          <w:kern w:val="1"/>
          <w:sz w:val="27"/>
          <w:szCs w:val="27"/>
          <w:lang w:eastAsia="hi-IN" w:bidi="hi-IN"/>
        </w:rPr>
        <w:t xml:space="preserve"> </w:t>
      </w: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независимо от их организационно-правовых форм и форм собственности.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В программах определяются требования к уровню знаний и умений работников организаций, прошедших обучение, представлены перечни тем занятий с описанием их содержания, с указанием количества часов, рекомендуемого для изучения тем.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1</w:t>
      </w:r>
      <w:r w:rsidR="00803D07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6</w:t>
      </w: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. Обучение работников организаций по рабочим программам проводится ежегодно. В программах определяется базовое содержание подготовки работающего населения в области ГОЧС, программа рассчитана на 12 часов учебного времени в течение календарного года.</w:t>
      </w:r>
    </w:p>
    <w:p w:rsidR="002B75FA" w:rsidRPr="002B75FA" w:rsidRDefault="00803D07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17</w:t>
      </w:r>
      <w:r w:rsidR="002B75FA"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. Руководителям организаций при разработке рабочих программ обучения предоставляется право с учетом местных условий специфики деятельности организаций, особенностей и степени подготовленности обучаемых, а также других факторов корректировать расчет времени, отводимого на изучение отдельных тем примерных программ, утверждаемых МЧС России, их содержание, а также уточнять формы и методы проведения занятий без сокращения общего количества часов, предусмотренного на освоение примерных программ.</w:t>
      </w:r>
    </w:p>
    <w:p w:rsidR="002B75FA" w:rsidRPr="002B75FA" w:rsidRDefault="00803D07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18</w:t>
      </w:r>
      <w:r w:rsidR="002B75FA"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. Занятия проводятся в обстановке повседневной деятельности. Они должны прививать работникам организаций навыки в действиях по сигналу «ВНИМАНИЕ ВСЕМ!» и выполнению мероприятий защиты в условиях исполнения ими своих должностных обязанностей.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Занятия организуются по решению руководителя организации, как правило, ежемесячно в течение года, за исключением месяцев массовых отпусков работников организаций, и проводятся в рабочее время.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Для проведения занятий создаются учебные группы и назначаются ответственные работники – руководители учебных групп.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 xml:space="preserve">Занятия проводятся руководителями учебных групп в организации, а также руководящим составом, инженерно-техническими работниками, членами комиссий </w:t>
      </w: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lastRenderedPageBreak/>
        <w:t>по предупреждению и ликвидации ЧС и обеспечению пожарной безопасности (далее - КЧС и ОПБ), руководителями и сотрудниками органов, уполномоченных на решение задач в области ГОЧС, а также другими подготовленными лицами.</w:t>
      </w:r>
    </w:p>
    <w:p w:rsidR="002B75FA" w:rsidRPr="002B75FA" w:rsidRDefault="00803D07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19</w:t>
      </w:r>
      <w:r w:rsidR="002B75FA"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. Руководители учебных групп должны сначала не позднее года после назначения, а в дальнейшем - не реже одного раза в 5 лет проходить подготовку в УМЦ по ГОЧС Брянской области.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 xml:space="preserve">V. Подготовка физических лиц, не состоящих в трудовых отношениях с работодателем на территории </w:t>
      </w:r>
      <w:r w:rsidR="00F1527E" w:rsidRPr="00803D07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>Выгоничского района</w:t>
      </w:r>
      <w:r w:rsidRPr="002B75FA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>, в области гражданской обороны и защиты от чрезвычайных ситуаций природного и техногенного характера.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2</w:t>
      </w:r>
      <w:r w:rsidR="00803D07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0</w:t>
      </w: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 xml:space="preserve">. Подготовка в области ГОЧС для физических лиц, не состоящих в трудовых отношениях с работодателем на территории </w:t>
      </w:r>
      <w:r w:rsidR="00F1527E" w:rsidRPr="00F1527E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Выгоничского района</w:t>
      </w: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, (далее - неработающее население) предусматривает проведение бесед, лекций, просмотр учебных фильмов, привлечение к учениям и тренировкам, проводимым по месту жительства, а также самостоятельное изучение пособий, памяток, листовок и буклетов, прослушивание радиопередач и просмотр телепрограмм и видеофильмов по вопросам ГОЧС.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 xml:space="preserve">Организация подготовки данной категории осуществляется на основании Комплексного плана мероприятий по подготовке неработающего населения </w:t>
      </w:r>
      <w:r w:rsidR="00F1527E" w:rsidRPr="00F1527E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 xml:space="preserve">Выгоничского района </w:t>
      </w: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в области гражданской обороны и защиты от чрезвычайных ситуаций.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</w:p>
    <w:p w:rsidR="002B75FA" w:rsidRPr="002B75FA" w:rsidRDefault="00803D07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</w:pPr>
      <w:r w:rsidRPr="00803D07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>V</w:t>
      </w:r>
      <w:r w:rsidR="002B75FA" w:rsidRPr="002B75FA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 xml:space="preserve">I. Подготовка лиц, обучающихся в организациях </w:t>
      </w:r>
      <w:r w:rsidR="00F1527E" w:rsidRPr="00803D07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>Выгоничского района</w:t>
      </w:r>
      <w:r w:rsidR="002B75FA" w:rsidRPr="002B75FA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 xml:space="preserve">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программ </w:t>
      </w:r>
      <w:proofErr w:type="spellStart"/>
      <w:r w:rsidR="002B75FA" w:rsidRPr="002B75FA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>ассистентуры</w:t>
      </w:r>
      <w:proofErr w:type="spellEnd"/>
      <w:r w:rsidR="002B75FA" w:rsidRPr="002B75FA">
        <w:rPr>
          <w:rFonts w:ascii="Times New Roman" w:eastAsia="Lucida Sans Unicode" w:hAnsi="Times New Roman" w:cs="Mangal"/>
          <w:b/>
          <w:kern w:val="1"/>
          <w:sz w:val="27"/>
          <w:szCs w:val="27"/>
          <w:lang w:eastAsia="hi-IN" w:bidi="hi-IN"/>
        </w:rPr>
        <w:t>-стажировки).</w:t>
      </w:r>
    </w:p>
    <w:p w:rsidR="002B75FA" w:rsidRPr="002B75FA" w:rsidRDefault="002B75FA" w:rsidP="002B75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</w:pP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2</w:t>
      </w:r>
      <w:r w:rsidR="00803D07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1</w:t>
      </w: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 xml:space="preserve">. Обучение в области ГО и защиты от ЧС лиц, обучающихся в организациях </w:t>
      </w:r>
      <w:r w:rsidR="00F1527E" w:rsidRPr="00F1527E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Выгоничского района</w:t>
      </w:r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 xml:space="preserve">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программ </w:t>
      </w:r>
      <w:proofErr w:type="spellStart"/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ассистентуры</w:t>
      </w:r>
      <w:proofErr w:type="spellEnd"/>
      <w:r w:rsidRPr="002B75FA">
        <w:rPr>
          <w:rFonts w:ascii="Times New Roman" w:eastAsia="Lucida Sans Unicode" w:hAnsi="Times New Roman" w:cs="Mangal"/>
          <w:kern w:val="1"/>
          <w:sz w:val="27"/>
          <w:szCs w:val="27"/>
          <w:lang w:eastAsia="hi-IN" w:bidi="hi-IN"/>
        </w:rPr>
        <w:t>-стажировки), (далее – обучающиеся) проводится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в учебное время по соответствующим программам в рамках изучения предмета «Основы безопасности жизнедеятельности» и дисциплины «Безопасность жизнедеятельности».</w:t>
      </w:r>
    </w:p>
    <w:p w:rsidR="008A2312" w:rsidRPr="002B75FA" w:rsidRDefault="008A2312" w:rsidP="00F3741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sectPr w:rsidR="008A2312" w:rsidRPr="002B75FA" w:rsidSect="002B75F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B1E00"/>
    <w:rsid w:val="000634D1"/>
    <w:rsid w:val="00151E67"/>
    <w:rsid w:val="001C2F0D"/>
    <w:rsid w:val="001D0F47"/>
    <w:rsid w:val="001F2B77"/>
    <w:rsid w:val="00211D45"/>
    <w:rsid w:val="00227623"/>
    <w:rsid w:val="002757EA"/>
    <w:rsid w:val="002B5847"/>
    <w:rsid w:val="002B75FA"/>
    <w:rsid w:val="00342C04"/>
    <w:rsid w:val="003918BB"/>
    <w:rsid w:val="003D0543"/>
    <w:rsid w:val="003D4CD6"/>
    <w:rsid w:val="003E45BF"/>
    <w:rsid w:val="00402B9C"/>
    <w:rsid w:val="00420C45"/>
    <w:rsid w:val="00462D79"/>
    <w:rsid w:val="0049064C"/>
    <w:rsid w:val="00491D15"/>
    <w:rsid w:val="004D5178"/>
    <w:rsid w:val="00553DAA"/>
    <w:rsid w:val="005D410F"/>
    <w:rsid w:val="005D4308"/>
    <w:rsid w:val="00612542"/>
    <w:rsid w:val="00685EB7"/>
    <w:rsid w:val="006E1C8B"/>
    <w:rsid w:val="006F43AE"/>
    <w:rsid w:val="00711D65"/>
    <w:rsid w:val="007203A7"/>
    <w:rsid w:val="007B1E00"/>
    <w:rsid w:val="007C25A7"/>
    <w:rsid w:val="007E7475"/>
    <w:rsid w:val="007E793E"/>
    <w:rsid w:val="00803D07"/>
    <w:rsid w:val="00824776"/>
    <w:rsid w:val="00832E25"/>
    <w:rsid w:val="00834F0B"/>
    <w:rsid w:val="008917F7"/>
    <w:rsid w:val="00896556"/>
    <w:rsid w:val="008A2312"/>
    <w:rsid w:val="008F379F"/>
    <w:rsid w:val="00915ED3"/>
    <w:rsid w:val="00940364"/>
    <w:rsid w:val="00977F6B"/>
    <w:rsid w:val="009849D4"/>
    <w:rsid w:val="00A02601"/>
    <w:rsid w:val="00A61413"/>
    <w:rsid w:val="00B33D36"/>
    <w:rsid w:val="00B51329"/>
    <w:rsid w:val="00B66C80"/>
    <w:rsid w:val="00BC027E"/>
    <w:rsid w:val="00C23D30"/>
    <w:rsid w:val="00C95FC3"/>
    <w:rsid w:val="00CD380B"/>
    <w:rsid w:val="00D4078E"/>
    <w:rsid w:val="00DB108D"/>
    <w:rsid w:val="00E006AC"/>
    <w:rsid w:val="00E42667"/>
    <w:rsid w:val="00E5008B"/>
    <w:rsid w:val="00EA6C33"/>
    <w:rsid w:val="00EB6301"/>
    <w:rsid w:val="00EF5219"/>
    <w:rsid w:val="00F1527E"/>
    <w:rsid w:val="00F16902"/>
    <w:rsid w:val="00F37411"/>
    <w:rsid w:val="00F859E4"/>
    <w:rsid w:val="00F94AD0"/>
    <w:rsid w:val="00FE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E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Основной текст1"/>
    <w:basedOn w:val="a"/>
    <w:rsid w:val="007B1E00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a4">
    <w:name w:val="Гипертекстовая ссылка"/>
    <w:rsid w:val="007B1E00"/>
    <w:rPr>
      <w:b/>
      <w:bCs/>
      <w:color w:val="106BBE"/>
      <w:sz w:val="26"/>
      <w:szCs w:val="26"/>
    </w:rPr>
  </w:style>
  <w:style w:type="character" w:customStyle="1" w:styleId="a5">
    <w:name w:val="Цветовое выделение"/>
    <w:rsid w:val="007B1E00"/>
    <w:rPr>
      <w:b/>
      <w:color w:val="000080"/>
    </w:rPr>
  </w:style>
  <w:style w:type="character" w:customStyle="1" w:styleId="a6">
    <w:name w:val="Основной текст_"/>
    <w:basedOn w:val="a0"/>
    <w:link w:val="2"/>
    <w:locked/>
    <w:rsid w:val="009849D4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6"/>
    <w:rsid w:val="009849D4"/>
    <w:pPr>
      <w:shd w:val="clear" w:color="auto" w:fill="FFFFFF"/>
      <w:spacing w:before="480" w:after="840" w:line="322" w:lineRule="exact"/>
    </w:pPr>
    <w:rPr>
      <w:sz w:val="27"/>
      <w:szCs w:val="27"/>
    </w:rPr>
  </w:style>
  <w:style w:type="paragraph" w:customStyle="1" w:styleId="formattext">
    <w:name w:val="formattext"/>
    <w:basedOn w:val="a"/>
    <w:rsid w:val="00F16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757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2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4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74B56-905E-4BBF-A0EE-F9EE915CA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6</Pages>
  <Words>2404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ОБЖЧ</dc:creator>
  <cp:lastModifiedBy>Кнороз Алексей Сергеевич</cp:lastModifiedBy>
  <cp:revision>20</cp:revision>
  <dcterms:created xsi:type="dcterms:W3CDTF">2016-09-28T06:50:00Z</dcterms:created>
  <dcterms:modified xsi:type="dcterms:W3CDTF">2022-08-16T07:04:00Z</dcterms:modified>
</cp:coreProperties>
</file>