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61" w:h="602" w:hRule="exact" w:wrap="none" w:vAnchor="page" w:hAnchor="page" w:x="1659" w:y="1078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20" w:right="0" w:firstLine="0"/>
      </w:pPr>
      <w:bookmarkStart w:id="0" w:name="bookmark0"/>
      <w:r>
        <w:rPr>
          <w:rStyle w:val="CharStyle5"/>
          <w:b/>
          <w:bCs/>
        </w:rPr>
        <w:t>российская федерация</w:t>
      </w:r>
      <w:bookmarkEnd w:id="0"/>
    </w:p>
    <w:p>
      <w:pPr>
        <w:pStyle w:val="Style6"/>
        <w:framePr w:w="9461" w:h="897" w:hRule="exact" w:wrap="none" w:vAnchor="page" w:hAnchor="page" w:x="1659" w:y="2163"/>
        <w:widowControl w:val="0"/>
        <w:keepNext w:val="0"/>
        <w:keepLines w:val="0"/>
        <w:shd w:val="clear" w:color="auto" w:fill="auto"/>
        <w:bidi w:val="0"/>
        <w:spacing w:before="0" w:after="72" w:line="360" w:lineRule="exact"/>
        <w:ind w:left="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6"/>
        <w:framePr w:w="9461" w:h="897" w:hRule="exact" w:wrap="none" w:vAnchor="page" w:hAnchor="page" w:x="1659" w:y="2163"/>
        <w:widowControl w:val="0"/>
        <w:keepNext w:val="0"/>
        <w:keepLines w:val="0"/>
        <w:shd w:val="clear" w:color="auto" w:fill="auto"/>
        <w:bidi w:val="0"/>
        <w:jc w:val="center"/>
        <w:spacing w:before="0" w:after="0" w:line="3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8"/>
        <w:framePr w:w="9461" w:h="2334" w:hRule="exact" w:wrap="none" w:vAnchor="page" w:hAnchor="page" w:x="1659" w:y="4467"/>
        <w:widowControl w:val="0"/>
        <w:keepNext w:val="0"/>
        <w:keepLines w:val="0"/>
        <w:shd w:val="clear" w:color="auto" w:fill="auto"/>
        <w:bidi w:val="0"/>
        <w:jc w:val="left"/>
        <w:spacing w:before="0" w:after="356"/>
        <w:ind w:left="0" w:right="6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16.04.2020 г. №253 п. Выгоничи</w:t>
      </w:r>
    </w:p>
    <w:p>
      <w:pPr>
        <w:pStyle w:val="Style8"/>
        <w:framePr w:w="9461" w:h="2334" w:hRule="exact" w:wrap="none" w:vAnchor="page" w:hAnchor="page" w:x="1659" w:y="4467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3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утверждении Порядка формирования перечня налоговых расходов Выгоничского района и оценки налоговых расходов Выгоничского района</w:t>
      </w:r>
    </w:p>
    <w:p>
      <w:pPr>
        <w:pStyle w:val="Style10"/>
        <w:framePr w:w="9461" w:h="6137" w:hRule="exact" w:wrap="none" w:vAnchor="page" w:hAnchor="page" w:x="1659" w:y="7681"/>
        <w:widowControl w:val="0"/>
        <w:keepNext w:val="0"/>
        <w:keepLines w:val="0"/>
        <w:shd w:val="clear" w:color="auto" w:fill="auto"/>
        <w:bidi w:val="0"/>
        <w:spacing w:before="0" w:after="393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статьей 174.3 Бюджетного кодекса РФ, Постановлением Правительства РФ от 22.06.2019 года №796 «Об общих требованиях к оценке налоговых расходов субъектов Российской Федерации и муниципальных образований», администрация Выгоничского района</w:t>
      </w:r>
    </w:p>
    <w:p>
      <w:pPr>
        <w:pStyle w:val="Style8"/>
        <w:framePr w:w="9461" w:h="6137" w:hRule="exact" w:wrap="none" w:vAnchor="page" w:hAnchor="page" w:x="1659" w:y="7681"/>
        <w:widowControl w:val="0"/>
        <w:keepNext w:val="0"/>
        <w:keepLines w:val="0"/>
        <w:shd w:val="clear" w:color="auto" w:fill="auto"/>
        <w:bidi w:val="0"/>
        <w:jc w:val="both"/>
        <w:spacing w:before="0" w:after="248" w:line="2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ПОСТАНОВЛЯЕТ:</w:t>
      </w:r>
    </w:p>
    <w:p>
      <w:pPr>
        <w:pStyle w:val="Style10"/>
        <w:numPr>
          <w:ilvl w:val="0"/>
          <w:numId w:val="1"/>
        </w:numPr>
        <w:framePr w:w="9461" w:h="6137" w:hRule="exact" w:wrap="none" w:vAnchor="page" w:hAnchor="page" w:x="1659" w:y="7681"/>
        <w:tabs>
          <w:tab w:leader="none" w:pos="66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Порядок формирования перечня налоговых расходов Выгоничского района и оценки налоговых расходов Выгоничского района согласно приложению.</w:t>
      </w:r>
    </w:p>
    <w:p>
      <w:pPr>
        <w:pStyle w:val="Style10"/>
        <w:numPr>
          <w:ilvl w:val="0"/>
          <w:numId w:val="1"/>
        </w:numPr>
        <w:framePr w:w="9461" w:h="6137" w:hRule="exact" w:wrap="none" w:vAnchor="page" w:hAnchor="page" w:x="1659" w:y="7681"/>
        <w:tabs>
          <w:tab w:leader="none" w:pos="902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Признать утратившим силу постановление администрации Выгоничского района от 30.09.2014 года №850/1 «Об утверждении порядка оценки эффективности предоставленных планируемых к предоставлению налоговых льгот».</w:t>
      </w:r>
    </w:p>
    <w:p>
      <w:pPr>
        <w:pStyle w:val="Style10"/>
        <w:numPr>
          <w:ilvl w:val="0"/>
          <w:numId w:val="1"/>
        </w:numPr>
        <w:framePr w:w="9461" w:h="6137" w:hRule="exact" w:wrap="none" w:vAnchor="page" w:hAnchor="page" w:x="1659" w:y="7681"/>
        <w:tabs>
          <w:tab w:leader="none" w:pos="66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постановление подлежит опубликованию на официальном сайте администрации Выгоничского района в информационно</w:t>
        <w:softHyphen/>
        <w:t>телекоммуникационной сети «Интернет».</w:t>
      </w:r>
    </w:p>
    <w:p>
      <w:pPr>
        <w:pStyle w:val="Style10"/>
        <w:numPr>
          <w:ilvl w:val="0"/>
          <w:numId w:val="1"/>
        </w:numPr>
        <w:framePr w:w="9461" w:h="6137" w:hRule="exact" w:wrap="none" w:vAnchor="page" w:hAnchor="page" w:x="1659" w:y="7681"/>
        <w:tabs>
          <w:tab w:leader="none" w:pos="742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постановление вступает в силу с момента опубликования.</w:t>
      </w:r>
    </w:p>
    <w:p>
      <w:pPr>
        <w:pStyle w:val="Style10"/>
        <w:numPr>
          <w:ilvl w:val="0"/>
          <w:numId w:val="1"/>
        </w:numPr>
        <w:framePr w:w="9461" w:h="6137" w:hRule="exact" w:wrap="none" w:vAnchor="page" w:hAnchor="page" w:x="1659" w:y="7681"/>
        <w:tabs>
          <w:tab w:leader="none" w:pos="742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постановления возложить на начальника</w:t>
      </w:r>
    </w:p>
    <w:p>
      <w:pPr>
        <w:pStyle w:val="Style6"/>
        <w:framePr w:w="9461" w:h="417" w:hRule="exact" w:wrap="none" w:vAnchor="page" w:hAnchor="page" w:x="1659" w:y="3824"/>
        <w:widowControl w:val="0"/>
        <w:keepNext w:val="0"/>
        <w:keepLines w:val="0"/>
        <w:shd w:val="clear" w:color="auto" w:fill="auto"/>
        <w:bidi w:val="0"/>
        <w:jc w:val="center"/>
        <w:spacing w:before="0" w:after="0" w:line="3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</w:p>
    <w:p>
      <w:pPr>
        <w:framePr w:wrap="none" w:vAnchor="page" w:hAnchor="page" w:x="1736" w:y="1383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34pt;height:49pt;">
            <v:imagedata r:id="rId5" r:href="rId6"/>
          </v:shape>
        </w:pict>
      </w:r>
    </w:p>
    <w:p>
      <w:pPr>
        <w:pStyle w:val="Style12"/>
        <w:framePr w:wrap="none" w:vAnchor="page" w:hAnchor="page" w:x="9310" w:y="147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С.Н. Чепиков</w:t>
      </w:r>
    </w:p>
    <w:p>
      <w:pPr>
        <w:pStyle w:val="Style12"/>
        <w:framePr w:wrap="none" w:vAnchor="page" w:hAnchor="page" w:x="2465" w:y="147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Глава администрации района </w:t>
      </w:r>
      <w:r>
        <w:rPr>
          <w:rStyle w:val="CharStyle14"/>
          <w:b/>
          <w:bCs/>
        </w:rPr>
        <w:t>\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332.5pt;margin-top:719.65pt;width:133.9pt;height:53.7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10"/>
        <w:framePr w:w="9470" w:h="1315" w:hRule="exact" w:wrap="none" w:vAnchor="page" w:hAnchor="page" w:x="1589" w:y="1009"/>
        <w:widowControl w:val="0"/>
        <w:keepNext w:val="0"/>
        <w:keepLines w:val="0"/>
        <w:shd w:val="clear" w:color="auto" w:fill="auto"/>
        <w:bidi w:val="0"/>
        <w:jc w:val="right"/>
        <w:spacing w:before="0" w:after="0" w:line="312" w:lineRule="exact"/>
        <w:ind w:left="5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к постановлению администрации Выгоничского района от 16.04.2020 г. №253</w:t>
      </w:r>
    </w:p>
    <w:p>
      <w:pPr>
        <w:pStyle w:val="Style8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</w:t>
      </w:r>
    </w:p>
    <w:p>
      <w:pPr>
        <w:pStyle w:val="Style8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jc w:val="left"/>
        <w:spacing w:before="0" w:after="266"/>
        <w:ind w:left="1380" w:right="0" w:hanging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формирования перечня налоговых расходов Выгоничского района и оценки налоговых расходов Выгоничского района</w:t>
      </w:r>
    </w:p>
    <w:p>
      <w:pPr>
        <w:pStyle w:val="Style8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jc w:val="left"/>
        <w:spacing w:before="0" w:after="248" w:line="280" w:lineRule="exact"/>
        <w:ind w:left="3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I. Общие положения</w:t>
      </w:r>
    </w:p>
    <w:p>
      <w:pPr>
        <w:pStyle w:val="Style10"/>
        <w:numPr>
          <w:ilvl w:val="0"/>
          <w:numId w:val="3"/>
        </w:numPr>
        <w:framePr w:w="9470" w:h="12779" w:hRule="exact" w:wrap="none" w:vAnchor="page" w:hAnchor="page" w:x="1589" w:y="2598"/>
        <w:tabs>
          <w:tab w:leader="none" w:pos="104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Порядок определяет процедуру формирования перечня налоговых расходов Выгоничского муниципального образования, реестра налоговых расходов Выгоничского муниципального образования и методику оценки налоговых расходов Выгоничского муниципального образования (далее - налоговые расходы).</w:t>
      </w:r>
    </w:p>
    <w:p>
      <w:pPr>
        <w:pStyle w:val="Style10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>
      <w:pPr>
        <w:pStyle w:val="Style10"/>
        <w:numPr>
          <w:ilvl w:val="0"/>
          <w:numId w:val="3"/>
        </w:numPr>
        <w:framePr w:w="9470" w:h="12779" w:hRule="exact" w:wrap="none" w:vAnchor="page" w:hAnchor="page" w:x="1589" w:y="2598"/>
        <w:tabs>
          <w:tab w:leader="none" w:pos="104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настоящего Порядка применяются следующие понятия и термины:</w:t>
      </w:r>
    </w:p>
    <w:p>
      <w:pPr>
        <w:pStyle w:val="Style10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налоговые расходы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выпадающие доходы бюджета Выгоничского муниципального образования,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Выгоничского района и (или) целями социально-экономической политики Выгоничского района, не относящимися к муниципальным программам Выгоничского района;</w:t>
      </w:r>
    </w:p>
    <w:p>
      <w:pPr>
        <w:pStyle w:val="Style10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куратор налогового расхода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ответственный исполнитель муниципальной программы Выгоничского района, орган местного самоуправления, ответственный в соответствии с полномочиями, установленными нормативными правовыми актами, за достижение соответствующих налоговому расходу целей муниципальной программы Выгоничского района (ее структурных элементов) и (или) целей социально- экономического развития Выгоничского района, не относящихся к муниципальным программам Выгоничского района;</w:t>
      </w:r>
    </w:p>
    <w:p>
      <w:pPr>
        <w:pStyle w:val="Style10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нераспределенные налоговые расходы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налоговые расходы, соответствующие целям социально-экономической политики Выгоничского района, реализуемым в рамках нескольких муниципальных программ Выгоничского района (муниципальных программ Выгоничского района и непрограммных направлений деятельности);</w:t>
      </w:r>
    </w:p>
    <w:p>
      <w:pPr>
        <w:pStyle w:val="Style10"/>
        <w:framePr w:w="9470" w:h="12779" w:hRule="exact" w:wrap="none" w:vAnchor="page" w:hAnchor="page" w:x="1589" w:y="259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социальные налоговые расходы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технические (финансовые) налоговые расходы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целевая категория налоговых расходов, включающая налоговые расходы, предоставляемые в целях уменьшения расходов налогоплательщиков, финансовое обеспечение которых осуществляется в полном объеме или частично за счет бюджета Выгоничского муниципального образования;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стимулирующие налоговые расходы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целевая категория налоговых расходов, включающая налоговые расходы, предоставляемые в целях стимулирования экономической активности субъектов предпринимательской деятельности и последующего увеличения объема налогов, сборов, задекларированных для уплаты получателями налоговых расходов, в бюджет Выгоничского муниципального образования;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нормативные характеристики налогового расхода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наименование налогового расхода, категории получателей, условия предоставления, срок действия, целевая категория налогового расхода, а также иные характеристики, предусмотренные разделом I приложения к настоящему Порядку;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целевые характеристики налогового расхода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цели предоставления, показатели (индикаторы) достижения целей предоставления налогового расхода, а также иные характеристики, предусмотренные разделом II приложения к настоящему Порядку;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фискальные характеристики налогового расхода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сведения о численности фактических получателей, фактическом и прогнозном объеме налогового расхода, а также об объеме налогов, сборов, задекларированных для уплаты получателями налоговых расходов, в бюджет Выгоничского муниципального образования, а также иные характеристики, предусмотренные разделом III приложения к настоящему Порядку;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перечень налоговых расходов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свод (перечень) налоговых расходов в разрезе муниципальных программ Выгоничского района, их структурных элементов, а также направлений деятельности, не входящих в муниципальные программы Выгоничского района, кураторов налоговых расходов, либо в разрезе кураторов налоговых расходов (в отношении нераспределенных налоговых расходов), содержащий указания на обусловливающие соответствующие налоговые расходы положения (статьи, части, пункты, подпункты, абзацы) федеральных законов, иных нормативных правовых актов и международных договоров и сроки действия таких положений;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реестр налоговых расходов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совокупность данных о нормативных, фискальных и целевых характеристиках налоговых расходов, предусмотренных перечнем налоговых расходов;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rStyle w:val="CharStyle15"/>
        </w:rPr>
        <w:t xml:space="preserve">паспорт налогового расхода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совокупность данных о нормативных, фискальных и целевых характеристиках налогового расхода.</w:t>
      </w:r>
    </w:p>
    <w:p>
      <w:pPr>
        <w:pStyle w:val="Style10"/>
        <w:framePr w:w="9461" w:h="14374" w:hRule="exact" w:wrap="none" w:vAnchor="page" w:hAnchor="page" w:x="1606" w:y="994"/>
        <w:widowControl w:val="0"/>
        <w:keepNext w:val="0"/>
        <w:keepLines w:val="0"/>
        <w:shd w:val="clear" w:color="auto" w:fill="auto"/>
        <w:bidi w:val="0"/>
        <w:spacing w:before="0" w:after="0" w:line="34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В целях оценки налоговых расходов администрация Выгоничского района:</w:t>
      </w:r>
    </w:p>
    <w:p>
      <w:pPr>
        <w:pStyle w:val="Style10"/>
        <w:framePr w:w="9461" w:h="14374" w:hRule="exact" w:wrap="none" w:vAnchor="page" w:hAnchor="page" w:x="1606" w:y="994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формирует перечень налоговых расходов;</w:t>
      </w:r>
    </w:p>
    <w:p>
      <w:pPr>
        <w:pStyle w:val="Style10"/>
        <w:framePr w:w="9461" w:h="14374" w:hRule="exact" w:wrap="none" w:vAnchor="page" w:hAnchor="page" w:x="1606" w:y="994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ведет реестр налоговых расходов;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51" w:h="6696" w:hRule="exact" w:wrap="none" w:vAnchor="page" w:hAnchor="page" w:x="1638" w:y="100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формирует оценку фактического объема налогового расхода за отчетный финансовый год, оценку объема налогового расхода на текущий финансовый год, очередной финансовый год и плановый период;</w:t>
      </w:r>
    </w:p>
    <w:p>
      <w:pPr>
        <w:pStyle w:val="Style10"/>
        <w:framePr w:w="9451" w:h="6696" w:hRule="exact" w:wrap="none" w:vAnchor="page" w:hAnchor="page" w:x="1638" w:y="1002"/>
        <w:tabs>
          <w:tab w:leader="none" w:pos="1238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осуществляет обобщение результатов оценки эффективности налоговых расходов, проводимой кураторами налоговых расходов.</w:t>
      </w:r>
    </w:p>
    <w:p>
      <w:pPr>
        <w:pStyle w:val="Style10"/>
        <w:numPr>
          <w:ilvl w:val="0"/>
          <w:numId w:val="5"/>
        </w:numPr>
        <w:framePr w:w="9451" w:h="6696" w:hRule="exact" w:wrap="none" w:vAnchor="page" w:hAnchor="page" w:x="1638" w:y="100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оценки налоговых расходов главные администраторы доходов бюджета Выгоничского муниципального образования формируют и представляют в финансовый отдел администрации Выгоничского района в отношении каждого налогового расхода данные о значениях фискальных характеристик соответствующего налогового расхода за год, предшествующий отчетному финансовому году, а также за шесть лет, предшествующих отчетному финансовому году.</w:t>
      </w:r>
    </w:p>
    <w:p>
      <w:pPr>
        <w:pStyle w:val="Style10"/>
        <w:numPr>
          <w:ilvl w:val="0"/>
          <w:numId w:val="5"/>
        </w:numPr>
        <w:framePr w:w="9451" w:h="6696" w:hRule="exact" w:wrap="none" w:vAnchor="page" w:hAnchor="page" w:x="1638" w:y="1002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оценки налоговых расходов кураторы налоговых расходов:</w:t>
      </w:r>
    </w:p>
    <w:p>
      <w:pPr>
        <w:pStyle w:val="Style10"/>
        <w:framePr w:w="9451" w:h="6696" w:hRule="exact" w:wrap="none" w:vAnchor="page" w:hAnchor="page" w:x="1638" w:y="100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формируют паспорта налоговых расходов, содержащие информацию по перечню согласно приложению к настоящему Порядку;</w:t>
      </w:r>
    </w:p>
    <w:p>
      <w:pPr>
        <w:pStyle w:val="Style10"/>
        <w:framePr w:w="9451" w:h="6696" w:hRule="exact" w:wrap="none" w:vAnchor="page" w:hAnchor="page" w:x="1638" w:y="1002"/>
        <w:tabs>
          <w:tab w:leader="none" w:pos="1238" w:val="left"/>
        </w:tabs>
        <w:widowControl w:val="0"/>
        <w:keepNext w:val="0"/>
        <w:keepLines w:val="0"/>
        <w:shd w:val="clear" w:color="auto" w:fill="auto"/>
        <w:bidi w:val="0"/>
        <w:spacing w:before="0" w:after="30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осуществляют оценку эффективности каждого курируемого налогового расхода и направляют результаты такой оценки в финансовый отдел администрации Выгоничского района.</w:t>
      </w:r>
    </w:p>
    <w:p>
      <w:pPr>
        <w:pStyle w:val="Style8"/>
        <w:framePr w:w="9451" w:h="6696" w:hRule="exact" w:wrap="none" w:vAnchor="page" w:hAnchor="page" w:x="1638" w:y="1002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2400" w:right="0" w:hanging="1500"/>
      </w:pPr>
      <w:r>
        <w:rPr>
          <w:lang w:val="ru-RU" w:eastAsia="ru-RU" w:bidi="ru-RU"/>
          <w:w w:val="100"/>
          <w:spacing w:val="0"/>
          <w:color w:val="000000"/>
          <w:position w:val="0"/>
        </w:rPr>
        <w:t>II. Формирование перечня налоговых расходов. Формирование и ведение реестра налоговых расходов</w:t>
      </w:r>
    </w:p>
    <w:p>
      <w:pPr>
        <w:pStyle w:val="Style10"/>
        <w:numPr>
          <w:ilvl w:val="0"/>
          <w:numId w:val="5"/>
        </w:numPr>
        <w:framePr w:w="9451" w:h="6781" w:hRule="exact" w:wrap="none" w:vAnchor="page" w:hAnchor="page" w:x="1638" w:y="814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перечня налоговых расходов на очередной финансовый год и плановый период разрабатывается финансовым отделом администрации Выгоничского района ежегодно в срок до 25 марта текущего финансового года и направляется на согласование в администрацию Выгоничского района, ответственным исполнителям муниципальных программ Выгоничского муниципального района, а также иным органам и организациям, которых проектом перечня налоговых расходов предлагается закрепить в качестве кураторов налоговых расходов.</w:t>
      </w:r>
    </w:p>
    <w:p>
      <w:pPr>
        <w:pStyle w:val="Style10"/>
        <w:numPr>
          <w:ilvl w:val="0"/>
          <w:numId w:val="5"/>
        </w:numPr>
        <w:framePr w:w="9451" w:h="6781" w:hRule="exact" w:wrap="none" w:vAnchor="page" w:hAnchor="page" w:x="1638" w:y="814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Указанные в пункте 6 настоящего Порядка органы, организации в срок до 5 апреля текущего финансового года рассматривают проект перечня налоговых расходов на предмет распределения налоговых расходов по муниципальным программам Выгоничского муниципального района, их структурным элементам, направлениям деятельности, не входящим в муниципальные программы Выгоничского муниципального образования, кураторам налоговых расходов, и в случае несогласия с указанным распределением направляют в финансовый отдел администрации Выгоничского района предложения по уточнению такого распределения (с указанием муниципальной программы, ее структурного элемента, направления деятельности, не входящего в муниципальные программы, куратора расходов, к которым необходимо отнести каждый налоговый расход, в отношении которого имеются замечания).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66" w:h="14365" w:hRule="exact" w:wrap="none" w:vAnchor="page" w:hAnchor="page" w:x="1666" w:y="98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если предложения, указанные в абзаце первом настоящего пункта,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>
      <w:pPr>
        <w:pStyle w:val="Style10"/>
        <w:framePr w:w="9466" w:h="14365" w:hRule="exact" w:wrap="none" w:vAnchor="page" w:hAnchor="page" w:x="1666" w:y="98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если результаты рассмотрения не направлены в финансовый отдел администрации Выгоничского района в течение срока, указанного в абзаце первом настоящего пункта, проект перечня считается согласованным.</w:t>
      </w:r>
    </w:p>
    <w:p>
      <w:pPr>
        <w:pStyle w:val="Style10"/>
        <w:framePr w:w="9466" w:h="14365" w:hRule="exact" w:wrap="none" w:vAnchor="page" w:hAnchor="page" w:x="1666" w:y="98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если замечания к отдельным позициям проекта перечня не содержат конкретных предложений по уточнению распределения, указанных в абзаце первом настоящего пункта, проект перечня считается согласованным в отношении соответствующих позиций.</w:t>
      </w:r>
    </w:p>
    <w:p>
      <w:pPr>
        <w:pStyle w:val="Style10"/>
        <w:framePr w:w="9466" w:h="14365" w:hRule="exact" w:wrap="none" w:vAnchor="page" w:hAnchor="page" w:x="1666" w:y="98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Согласование проекта перечня налоговых расходов в части позиций, изложенных идентично перечню налоговых расходов на текущий финансовый год и плановый период, не требуется, за исключением случаев внесения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соответствующие позиции проекта перечня налоговых расходов.</w:t>
      </w:r>
    </w:p>
    <w:p>
      <w:pPr>
        <w:pStyle w:val="Style10"/>
        <w:framePr w:w="9466" w:h="14365" w:hRule="exact" w:wrap="none" w:vAnchor="page" w:hAnchor="page" w:x="1666" w:y="98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наличии разногласий по проекту перечня налоговых расходов финансовый отдел администрации Выгоничского района в срок до 15 апреля текущего финансового года обеспечивает проведение согласительных совещаний с соответствующими органами, организациями.</w:t>
      </w:r>
    </w:p>
    <w:p>
      <w:pPr>
        <w:pStyle w:val="Style10"/>
        <w:framePr w:w="9466" w:h="14365" w:hRule="exact" w:wrap="none" w:vAnchor="page" w:hAnchor="page" w:x="1666" w:y="98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Разногласия, не урегулированные по результатам совещаний, указанных в абзаце шестом настоящего пункта, в срок до 25 апреля текущего финансового года рассматриваются Главой администрации Выгоничского района.</w:t>
      </w:r>
    </w:p>
    <w:p>
      <w:pPr>
        <w:pStyle w:val="Style10"/>
        <w:numPr>
          <w:ilvl w:val="0"/>
          <w:numId w:val="7"/>
        </w:numPr>
        <w:framePr w:w="9466" w:h="14365" w:hRule="exact" w:wrap="none" w:vAnchor="page" w:hAnchor="page" w:x="1666" w:y="987"/>
        <w:tabs>
          <w:tab w:leader="none" w:pos="1441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срок не позднее 7 рабочих дней после завершения процедур, указанных в пункте 7 настоящего Порядка, перечень налоговых расходов считается сформированным и размещается на официальном сайте администрации Выгоничского района в информационно</w:t>
        <w:softHyphen/>
        <w:t>телекоммуникационной сети "Интернет".</w:t>
      </w:r>
    </w:p>
    <w:p>
      <w:pPr>
        <w:pStyle w:val="Style10"/>
        <w:numPr>
          <w:ilvl w:val="0"/>
          <w:numId w:val="7"/>
        </w:numPr>
        <w:framePr w:w="9466" w:h="14365" w:hRule="exact" w:wrap="none" w:vAnchor="page" w:hAnchor="page" w:x="1666" w:y="987"/>
        <w:tabs>
          <w:tab w:leader="none" w:pos="1441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внесения в текущем финансовом году изменений в</w:t>
      </w:r>
    </w:p>
    <w:p>
      <w:pPr>
        <w:pStyle w:val="Style10"/>
        <w:framePr w:w="9466" w:h="14365" w:hRule="exact" w:wrap="none" w:vAnchor="page" w:hAnchor="page" w:x="1666" w:y="987"/>
        <w:tabs>
          <w:tab w:leader="none" w:pos="4397" w:val="left"/>
          <w:tab w:leader="none" w:pos="6154" w:val="left"/>
          <w:tab w:leader="none" w:pos="6720" w:val="left"/>
          <w:tab w:leader="none" w:pos="8616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перечень налоговых расходов, кураторы налоговых расходов в срок не позднее 10 рабочих дней с даты соответствующих изменений</w:t>
        <w:tab/>
        <w:t>направляют</w:t>
        <w:tab/>
        <w:t>в</w:t>
        <w:tab/>
        <w:t>финансовый</w:t>
        <w:tab/>
        <w:t>орган</w:t>
      </w:r>
    </w:p>
    <w:p>
      <w:pPr>
        <w:pStyle w:val="Style10"/>
        <w:framePr w:w="9466" w:h="14365" w:hRule="exact" w:wrap="none" w:vAnchor="page" w:hAnchor="page" w:x="1666" w:y="987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администрации Выгоничского района соответствующую информацию для уточнения указанного перечня.</w:t>
      </w:r>
    </w:p>
    <w:p>
      <w:pPr>
        <w:pStyle w:val="Style10"/>
        <w:numPr>
          <w:ilvl w:val="0"/>
          <w:numId w:val="7"/>
        </w:numPr>
        <w:framePr w:w="9466" w:h="14365" w:hRule="exact" w:wrap="none" w:vAnchor="page" w:hAnchor="page" w:x="1666" w:y="987"/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Уточненный перечень налоговых расходов формируется в срок до 1 октября текущего финансового года (в случае уточнения структуры муниципальных программ в рамках формирования проекта решения о бюджете Выгоничского муниципального образования на очередной финансовый год и плановый период) и до 15 декабря текущего финансового года (в случае уточнения структуры муниципальных программ в рамках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spacing w:before="0" w:after="322" w:line="30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рассмотрения и утверждения проекта решения о бюджете Выгоничского муниципального района Брянской области на очередной финансовый год и плановый период).</w:t>
      </w:r>
    </w:p>
    <w:p>
      <w:pPr>
        <w:pStyle w:val="Style8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jc w:val="left"/>
        <w:spacing w:before="0" w:after="248" w:line="280" w:lineRule="exact"/>
        <w:ind w:left="1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II. Оценка эффективности налоговых расходов</w:t>
      </w:r>
    </w:p>
    <w:p>
      <w:pPr>
        <w:pStyle w:val="Style10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11. В целях проведения оценки эффективности налоговых расходов Выгоничского района ежегодно:</w:t>
      </w:r>
    </w:p>
    <w:p>
      <w:pPr>
        <w:pStyle w:val="Style10"/>
        <w:numPr>
          <w:ilvl w:val="0"/>
          <w:numId w:val="9"/>
        </w:numPr>
        <w:framePr w:w="9456" w:h="14051" w:hRule="exact" w:wrap="none" w:vAnchor="page" w:hAnchor="page" w:x="1676" w:y="1026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1 февраля финансовый отдел администрации Выгоничского района</w:t>
      </w:r>
    </w:p>
    <w:p>
      <w:pPr>
        <w:pStyle w:val="Style10"/>
        <w:framePr w:w="9456" w:h="14051" w:hRule="exact" w:wrap="none" w:vAnchor="page" w:hAnchor="page" w:x="1676" w:y="1026"/>
        <w:tabs>
          <w:tab w:leader="none" w:pos="1138" w:val="left"/>
          <w:tab w:leader="none" w:pos="2765" w:val="left"/>
          <w:tab w:leader="none" w:pos="4186" w:val="left"/>
          <w:tab w:leader="none" w:pos="5746" w:val="left"/>
          <w:tab w:leader="none" w:pos="7522" w:val="left"/>
          <w:tab w:leader="none" w:pos="9154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направляет в УФНС России по Брянской области (далее-налоговый орган) сведения о категориях плательщиков с указанием обусловливающих соответствующие налоговые расходы нормативных правовых актов Выгоничского района Брянской области, в том числе действовавших в отчетном году и в году, предшествующем отчетному году, и иную информацию, предусмотренную приложением к общим требованиям к оценке</w:t>
        <w:tab/>
        <w:t>налоговых</w:t>
        <w:tab/>
        <w:t>расходов</w:t>
        <w:tab/>
        <w:t>субъектов</w:t>
        <w:tab/>
        <w:t>Российской</w:t>
        <w:tab/>
        <w:t>Федерации</w:t>
        <w:tab/>
        <w:t>и</w:t>
      </w:r>
    </w:p>
    <w:p>
      <w:pPr>
        <w:pStyle w:val="Style10"/>
        <w:framePr w:w="9456" w:h="14051" w:hRule="exact" w:wrap="none" w:vAnchor="page" w:hAnchor="page" w:x="1676" w:y="1026"/>
        <w:tabs>
          <w:tab w:leader="none" w:pos="1138" w:val="left"/>
          <w:tab w:leader="none" w:pos="2765" w:val="left"/>
          <w:tab w:leader="none" w:pos="4186" w:val="left"/>
          <w:tab w:leader="none" w:pos="5746" w:val="left"/>
          <w:tab w:leader="none" w:pos="7522" w:val="left"/>
          <w:tab w:leader="none" w:pos="9154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муниципальных образований, утвержденным Постановлением Правительства Российской Федерации от 22 июня 2019 года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796 "Об общих требованиях к оценке</w:t>
        <w:tab/>
        <w:t>налоговых</w:t>
        <w:tab/>
        <w:t>расходов</w:t>
        <w:tab/>
        <w:t>субъектов</w:t>
        <w:tab/>
        <w:t>Российской</w:t>
        <w:tab/>
        <w:t>Федерации</w:t>
        <w:tab/>
        <w:t>и</w:t>
      </w:r>
    </w:p>
    <w:p>
      <w:pPr>
        <w:pStyle w:val="Style10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муниципальных образований";</w:t>
      </w:r>
    </w:p>
    <w:p>
      <w:pPr>
        <w:pStyle w:val="Style10"/>
        <w:numPr>
          <w:ilvl w:val="0"/>
          <w:numId w:val="9"/>
        </w:numPr>
        <w:framePr w:w="9456" w:h="14051" w:hRule="exact" w:wrap="none" w:vAnchor="page" w:hAnchor="page" w:x="1676" w:y="1026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1 апреля финансовый отдел администрации Выгоничского района получает от налогового органа сведения 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года, содержащие:</w:t>
      </w:r>
    </w:p>
    <w:p>
      <w:pPr>
        <w:pStyle w:val="Style10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количестве плательщиков, воспользовавшихся льготами;</w:t>
      </w:r>
    </w:p>
    <w:p>
      <w:pPr>
        <w:pStyle w:val="Style10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суммах выпадающих доходов консолидированного бюджета Выгоничского муниципального района Брянской области по каждому налоговому расходу Выгоничского района;</w:t>
      </w:r>
    </w:p>
    <w:p>
      <w:pPr>
        <w:pStyle w:val="Style10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объемах налогов, задекларированных для уплаты плательщиками в консолидированный бюджет Выгоничского муниципального района Брянской области по каждому налоговому расходу, в отношении стимулирующих налоговых расходов;</w:t>
      </w:r>
    </w:p>
    <w:p>
      <w:pPr>
        <w:pStyle w:val="Style10"/>
        <w:numPr>
          <w:ilvl w:val="0"/>
          <w:numId w:val="9"/>
        </w:numPr>
        <w:framePr w:w="9456" w:h="14051" w:hRule="exact" w:wrap="none" w:vAnchor="page" w:hAnchor="page" w:x="1676" w:y="1026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20 апреля финансовый отдел администрации Выгоничского района обобщает полученные из налогового органа сведения, предусмотренные подпунктом 2 пункта 11 раздела II настоящего Порядка, формирует их в разрезе кураторов налоговых расходов Выгоничского муниципального района Брянской области в соответствии с перечнем налоговых расходов Выгоничского района и направляет кураторам налоговых расходов для оценки эффективности налоговых расходов;</w:t>
      </w:r>
    </w:p>
    <w:p>
      <w:pPr>
        <w:pStyle w:val="Style10"/>
        <w:numPr>
          <w:ilvl w:val="0"/>
          <w:numId w:val="9"/>
        </w:numPr>
        <w:framePr w:w="9456" w:h="14051" w:hRule="exact" w:wrap="none" w:vAnchor="page" w:hAnchor="page" w:x="1676" w:y="1026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10 мая кураторы налоговых расходов осуществляют оценку эффективности налоговых расходов и представляют в финансовый отдел администрации Выгоничского района следующую информацию:</w:t>
      </w:r>
    </w:p>
    <w:p>
      <w:pPr>
        <w:pStyle w:val="Style10"/>
        <w:framePr w:w="9456" w:h="14051" w:hRule="exact" w:wrap="none" w:vAnchor="page" w:hAnchor="page" w:x="1676" w:y="1026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 предоставления налоговых льгот;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показатель достижения целей муниципальной программы Выгоничского района и (или) социально-экономической политики Выгоничского муниципального района Брянской области в связи с предоставлением налоговых льгот;</w:t>
      </w: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код вида экономической деятельности (по общероссийскому классификатору видов экономической деятельности), к которому относится налоговый расход (если налоговый расход обусловлен налоговыми льготами для отдельных видов экономической деятельности);</w:t>
      </w: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результат оценки эффективности налогового расхода;</w:t>
      </w: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выводы о целесообразности продления или отмены налоговых льгот;</w:t>
      </w: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выводы о достижении целевых характеристик налогового расхода, о вкладе налогового расхода в достижение цели муниципальной программы Выгоничского района и (или) целей социально-экономической политики Выгоничского муниципального района Брянской области;</w:t>
      </w:r>
    </w:p>
    <w:p>
      <w:pPr>
        <w:pStyle w:val="Style10"/>
        <w:numPr>
          <w:ilvl w:val="0"/>
          <w:numId w:val="11"/>
        </w:numPr>
        <w:framePr w:w="9466" w:h="14068" w:hRule="exact" w:wrap="none" w:vAnchor="page" w:hAnchor="page" w:x="1668" w:y="961"/>
        <w:tabs>
          <w:tab w:leader="none" w:pos="90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1 июня финансовый отдел администрации Выгоничского района осуществляет сверку информации, предоставляемой кураторами налоговых расходов, оценку совокупного бюджетного эффекта стимулирующих налоговых расходов и направляет в департамент финансов Брянской области результаты оценки эффективности налоговых расходов Выгоничского района;</w:t>
      </w:r>
    </w:p>
    <w:p>
      <w:pPr>
        <w:pStyle w:val="Style10"/>
        <w:numPr>
          <w:ilvl w:val="0"/>
          <w:numId w:val="11"/>
        </w:numPr>
        <w:framePr w:w="9466" w:h="14068" w:hRule="exact" w:wrap="none" w:vAnchor="page" w:hAnchor="page" w:x="1668" w:y="961"/>
        <w:tabs>
          <w:tab w:leader="none" w:pos="90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15 июля финансовый отдел администрации Выгоничского района получает от налогового органа сведения об объеме льгот за отчетный финансовый год, о количестве плательщиков, воспользовавшихся льготами, а также по стимулирующим налоговым расходам Выгоничского муниципального района Брянской области - сведения о налогах, задекларированных для уплаты плательщиками, имеющими право на льготы, в отчетном году;</w:t>
      </w:r>
    </w:p>
    <w:p>
      <w:pPr>
        <w:pStyle w:val="Style10"/>
        <w:numPr>
          <w:ilvl w:val="0"/>
          <w:numId w:val="11"/>
        </w:numPr>
        <w:framePr w:w="9466" w:h="14068" w:hRule="exact" w:wrap="none" w:vAnchor="page" w:hAnchor="page" w:x="1668" w:y="961"/>
        <w:tabs>
          <w:tab w:leader="none" w:pos="90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10 августа финансовый отдел администрации Выгоничского района представляет в департамент финансов Брянской области уточненную информацию по результатам оценки эффективности налоговых расходов.</w:t>
      </w: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12. Оценка эффективности налоговых расходов Выгоничского муниципального района Брянской области осуществляется кураторами налоговых расходов и включает:</w:t>
      </w:r>
    </w:p>
    <w:p>
      <w:pPr>
        <w:pStyle w:val="Style10"/>
        <w:framePr w:w="9466" w:h="14068" w:hRule="exact" w:wrap="none" w:vAnchor="page" w:hAnchor="page" w:x="1668" w:y="961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оценку целесообразности налоговых расходов Выгоничского района;</w:t>
      </w:r>
    </w:p>
    <w:p>
      <w:pPr>
        <w:pStyle w:val="Style10"/>
        <w:framePr w:w="9466" w:h="14068" w:hRule="exact" w:wrap="none" w:vAnchor="page" w:hAnchor="page" w:x="1668" w:y="961"/>
        <w:tabs>
          <w:tab w:leader="none" w:pos="961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оценку результативности налоговых расходов Выгоничского района.</w:t>
      </w: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12.1. Критериями целесообразности налоговых расходов Выгоничского</w:t>
      </w:r>
    </w:p>
    <w:p>
      <w:pPr>
        <w:pStyle w:val="Style10"/>
        <w:framePr w:w="9466" w:h="14068" w:hRule="exact" w:wrap="none" w:vAnchor="page" w:hAnchor="page" w:x="1668" w:y="961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района являются:</w:t>
      </w:r>
    </w:p>
    <w:p>
      <w:pPr>
        <w:pStyle w:val="Style10"/>
        <w:framePr w:w="9466" w:h="14068" w:hRule="exact" w:wrap="none" w:vAnchor="page" w:hAnchor="page" w:x="1668" w:y="961"/>
        <w:tabs>
          <w:tab w:leader="none" w:pos="90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соответствие налоговых расходов Выгоничского района целям муниципальных программ, структурным элементам муниципальных программ и (или) целям социально-экономической политики Выгоничского муниципального района Брянской области, не относящимся к муниципальным программам Выгоничского района;</w:t>
      </w:r>
    </w:p>
    <w:p>
      <w:pPr>
        <w:pStyle w:val="Style10"/>
        <w:framePr w:w="9466" w:h="14068" w:hRule="exact" w:wrap="none" w:vAnchor="page" w:hAnchor="page" w:x="1668" w:y="961"/>
        <w:tabs>
          <w:tab w:leader="none" w:pos="90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востребованность плательщиками предоставленных льгот, которые характеризуются соотношением численности плательщиков,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воспользовавшихся правом на льготы, и общей численности плательщиков, за 5-летний период.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>
      <w:pPr>
        <w:pStyle w:val="Style10"/>
        <w:numPr>
          <w:ilvl w:val="0"/>
          <w:numId w:val="13"/>
        </w:numPr>
        <w:framePr w:w="9475" w:h="14380" w:hRule="exact" w:wrap="none" w:vAnchor="page" w:hAnchor="page" w:x="1660" w:y="964"/>
        <w:tabs>
          <w:tab w:leader="none" w:pos="124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несоответствия налоговых расходов Выгоничского района хотя бы одному из критериев, указанных в подпункте 12.1 пункта 12 раздела II настоящего Порядка, куратору налогового расхода надлежит представить в финансовый отдел администрации Выгоничского района предложения о сохранении (уточнении, отмене) льгот для плательщиков.</w:t>
      </w:r>
    </w:p>
    <w:p>
      <w:pPr>
        <w:pStyle w:val="Style10"/>
        <w:numPr>
          <w:ilvl w:val="0"/>
          <w:numId w:val="13"/>
        </w:numPr>
        <w:framePr w:w="9475" w:h="14380" w:hRule="exact" w:wrap="none" w:vAnchor="page" w:hAnchor="page" w:x="1660" w:y="964"/>
        <w:tabs>
          <w:tab w:leader="none" w:pos="1245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Критерием результативности налогового расхода Выгоничского района является показатель (индикатор) достижения целей муниципальных программы Выгоничского района и (или) целей социально-экономической политики Выгоничского муниципального района Брянской области, не относящихся к муниципальным программам Выгоничского района, либо иной показатель (индикатор), на значение которого оказывает влияние налоговый расход.</w:t>
      </w:r>
    </w:p>
    <w:p>
      <w:pPr>
        <w:pStyle w:val="Style10"/>
        <w:numPr>
          <w:ilvl w:val="0"/>
          <w:numId w:val="13"/>
        </w:numPr>
        <w:framePr w:w="9475" w:h="14380" w:hRule="exact" w:wrap="none" w:vAnchor="page" w:hAnchor="page" w:x="1660" w:y="964"/>
        <w:tabs>
          <w:tab w:leader="none" w:pos="1255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оценки результативности налоговых расходов по критерию, указанному в подпункте 12.3 пункта 12 раздела II настоящего Порядка, куратором налогового расхода рассчитывается оценка бюджетной эффективности налоговых расходов Выгоничского района.</w:t>
      </w:r>
    </w:p>
    <w:p>
      <w:pPr>
        <w:pStyle w:val="Style10"/>
        <w:numPr>
          <w:ilvl w:val="0"/>
          <w:numId w:val="13"/>
        </w:numPr>
        <w:framePr w:w="9475" w:h="14380" w:hRule="exact" w:wrap="none" w:vAnchor="page" w:hAnchor="page" w:x="1660" w:y="964"/>
        <w:tabs>
          <w:tab w:leader="none" w:pos="1240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оценки бюджетной эффективности предоставленных и планируемых к предоставлению налоговых расходов Выгоничского района используются следующие критерии: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сумма налоговых расходов Выгоничского района;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налоговые платежи в консолидированный бюджет Выгоничского муниципального района Брянской области;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сумма субсидий, предоставленных из районного бюджета;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суммы иной муниципальной поддержки, предоставленной из районного бюджета.</w:t>
      </w:r>
    </w:p>
    <w:p>
      <w:pPr>
        <w:pStyle w:val="Style10"/>
        <w:numPr>
          <w:ilvl w:val="0"/>
          <w:numId w:val="13"/>
        </w:numPr>
        <w:framePr w:w="9475" w:h="14380" w:hRule="exact" w:wrap="none" w:vAnchor="page" w:hAnchor="page" w:x="1660" w:y="964"/>
        <w:tabs>
          <w:tab w:leader="none" w:pos="1240" w:val="left"/>
        </w:tabs>
        <w:widowControl w:val="0"/>
        <w:keepNext w:val="0"/>
        <w:keepLines w:val="0"/>
        <w:shd w:val="clear" w:color="auto" w:fill="auto"/>
        <w:bidi w:val="0"/>
        <w:spacing w:before="0" w:after="33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 оценки бюджетной эффективности налоговых расходов Выгоничского района производится по формуле: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jc w:val="center"/>
        <w:spacing w:before="0" w:after="308" w:line="2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БЭ = СН - (СБ + СГП + СИЛ), где: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БЭ - бюджетная эффективность;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 - сумма уплаченных налогов;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СБ - сумма субсидий, предоставленная из районного бюджета;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СГП - сумма иной муниципальной поддержки;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СНЛ - сумма полученных налоговых льгот.</w:t>
      </w:r>
    </w:p>
    <w:p>
      <w:pPr>
        <w:pStyle w:val="Style10"/>
        <w:framePr w:w="9475" w:h="14380" w:hRule="exact" w:wrap="none" w:vAnchor="page" w:hAnchor="page" w:x="1660" w:y="964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бюджетной эффективности налоговых расходов признается низкой, если полученный показатель имеет отрицательное значение.</w:t>
      </w:r>
    </w:p>
    <w:p>
      <w:pPr>
        <w:pStyle w:val="Style10"/>
        <w:numPr>
          <w:ilvl w:val="0"/>
          <w:numId w:val="13"/>
        </w:numPr>
        <w:framePr w:w="9475" w:h="14380" w:hRule="exact" w:wrap="none" w:vAnchor="page" w:hAnchor="page" w:x="1660" w:y="964"/>
        <w:tabs>
          <w:tab w:leader="none" w:pos="1459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итогам оценки эффективности налогового расхода Выгоничского района куратор налогового расхода формулирует выводы о достижении целевых характеристик налогового расхода Выгоничского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66" w:h="7982" w:hRule="exact" w:wrap="none" w:vAnchor="page" w:hAnchor="page" w:x="1663" w:y="97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муниципального района Брянской области, вкладе налогового расхода в достижение целей муниципальной программы Выгоничского района и (или) целей социально-экономической политики Выгоничского муниципального района Брянской области, не относящихся к муниципальным программам, а также о наличии или об отсутствии более результативных (менее затратных для бюджета Выгоничского района) альтернативных механизмов достижения целей муниципальной программы Выгоничского района и (или) целей социально-экономической политики Выгоничского муниципального района Брянской области, не относящихся к муниципальным программам.</w:t>
      </w:r>
    </w:p>
    <w:p>
      <w:pPr>
        <w:pStyle w:val="Style10"/>
        <w:framePr w:w="9466" w:h="7982" w:hRule="exact" w:wrap="none" w:vAnchor="page" w:hAnchor="page" w:x="1663" w:y="97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13. Оценку совокупного бюджетного эффекта стимулирующих налоговых расходов осуществляет финансовый отдел администрации Выгоничского района.</w:t>
      </w:r>
    </w:p>
    <w:p>
      <w:pPr>
        <w:pStyle w:val="Style10"/>
        <w:numPr>
          <w:ilvl w:val="0"/>
          <w:numId w:val="15"/>
        </w:numPr>
        <w:framePr w:w="9466" w:h="7982" w:hRule="exact" w:wrap="none" w:vAnchor="page" w:hAnchor="page" w:x="1663" w:y="97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Оценка совокупного бюджетного эффекта (самоокупаемости) стимулирующих налоговых расходов Выгоничского района определяется отдельно по каждому налоговому расходу Выгоничского района.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Выгоничского района определяется в целом по указанной категории плательщиков.</w:t>
      </w:r>
    </w:p>
    <w:p>
      <w:pPr>
        <w:pStyle w:val="Style10"/>
        <w:numPr>
          <w:ilvl w:val="0"/>
          <w:numId w:val="15"/>
        </w:numPr>
        <w:framePr w:w="9466" w:h="7982" w:hRule="exact" w:wrap="none" w:vAnchor="page" w:hAnchor="page" w:x="1663" w:y="971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Оценка совокупного бюджетного эффекта (самоокупаемости) стимулирующих налоговых расходов Выгоничского района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 - на день проведения оценки эффективности налогового расхода (Е) по следующей формуле:</w:t>
      </w:r>
    </w:p>
    <w:p>
      <w:pPr>
        <w:pStyle w:val="Style10"/>
        <w:framePr w:w="9466" w:h="4544" w:hRule="exact" w:wrap="none" w:vAnchor="page" w:hAnchor="page" w:x="1663" w:y="1051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порядковый номер года, имеющий значение от 1 до 5;</w:t>
      </w:r>
    </w:p>
    <w:p>
      <w:pPr>
        <w:pStyle w:val="Style10"/>
        <w:framePr w:w="9466" w:h="4544" w:hRule="exact" w:wrap="none" w:vAnchor="page" w:hAnchor="page" w:x="1663" w:y="1051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т; - количество плательщиков, воспользовавшихся льготой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-м году;</w:t>
      </w:r>
    </w:p>
    <w:p>
      <w:pPr>
        <w:pStyle w:val="Style10"/>
        <w:framePr w:w="9466" w:h="4544" w:hRule="exact" w:wrap="none" w:vAnchor="page" w:hAnchor="page" w:x="1663" w:y="1051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порядковый номер плательщика, имеющий значение от 1 до ш;</w:t>
      </w:r>
    </w:p>
    <w:p>
      <w:pPr>
        <w:pStyle w:val="Style10"/>
        <w:framePr w:w="9466" w:h="4544" w:hRule="exact" w:wrap="none" w:vAnchor="page" w:hAnchor="page" w:x="1663" w:y="10518"/>
        <w:tabs>
          <w:tab w:leader="none" w:pos="2765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Njj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объем налогов, задекларированных для уплаты в консолидированный</w:t>
        <w:tab/>
        <w:t>бюджет Выгоничского муниципального района</w:t>
      </w:r>
    </w:p>
    <w:p>
      <w:pPr>
        <w:pStyle w:val="Style10"/>
        <w:framePr w:w="9466" w:h="4544" w:hRule="exact" w:wrap="none" w:vAnchor="page" w:hAnchor="page" w:x="1663" w:y="1051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Брянской области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-м плательщиком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-м году.</w:t>
      </w:r>
    </w:p>
    <w:p>
      <w:pPr>
        <w:pStyle w:val="Style10"/>
        <w:framePr w:w="9466" w:h="4544" w:hRule="exact" w:wrap="none" w:vAnchor="page" w:hAnchor="page" w:x="1663" w:y="10518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определении объема налогов, задекларированных для уплаты в консолидированный бюджет Выгоничского муниципального района Брянской области плательщиками, учитываются начисления по налогу на прибыль организаций, налогу на доходы физических лиц, налогу на имущество организаций, транспортному налогу, налогам, подлежащим уплате в связи с применением специальных налоговых режимов (за исключением системы налогообложения при выполнении соглашений о разделе продукции), и земельному налогу.</w:t>
      </w:r>
    </w:p>
    <w:p>
      <w:pPr>
        <w:framePr w:wrap="none" w:vAnchor="page" w:hAnchor="page" w:x="4092" w:y="9336"/>
        <w:widowControl w:val="0"/>
        <w:rPr>
          <w:sz w:val="2"/>
          <w:szCs w:val="2"/>
        </w:rPr>
      </w:pPr>
      <w:r>
        <w:pict>
          <v:shape id="_x0000_s1028" type="#_x0000_t75" style="width:193pt;height:41pt;">
            <v:imagedata r:id="rId9" r:href="rId10"/>
          </v:shape>
        </w:pict>
      </w:r>
    </w:p>
    <w:p>
      <w:pPr>
        <w:pStyle w:val="Style16"/>
        <w:framePr w:wrap="none" w:vAnchor="page" w:hAnchor="page" w:x="1663" w:y="9608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6326" w:right="240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, где:</w:t>
      </w:r>
      <w:bookmarkEnd w:id="1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если на день проведения оценки совокупного бюджетного эффекта (самоокупаемости) стимулирующих налоговых расходов Выгоничского района для плательщиков, имеющих право на льготы, льготы действуют менее 6 лет, объемы налогов, подлежащих уплате в консолидированный бюджет Выгоничского муниципального района Брянской области, оцениваются (прогнозируются) по данным финансового отдела администрации Выгоничского района;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Boj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базовый объем налогов, задекларированных для уплаты в консолидированный бюджет Выгоничского муниципального района Брянской области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-м плательщиком в базовом году;</w:t>
      </w:r>
    </w:p>
    <w:p>
      <w:pPr>
        <w:pStyle w:val="Style10"/>
        <w:framePr w:w="9466" w:h="11513" w:hRule="exact" w:wrap="none" w:vAnchor="page" w:hAnchor="page" w:x="1654" w:y="970"/>
        <w:tabs>
          <w:tab w:leader="none" w:pos="4977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номинальный темп</w:t>
        <w:tab/>
        <w:t>прироста налоговых доходов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консолидированного бюджета муниципального образования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-ом году по отношению к базовому году;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33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- расчетная стоимость среднесрочных рыночных заимствований Брянской области, рассчитываемая по формуле: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jc w:val="center"/>
        <w:spacing w:before="0" w:after="25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1цнф р с, где.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rStyle w:val="CharStyle18"/>
          <w:lang w:val="ru-RU" w:eastAsia="ru-RU" w:bidi="ru-RU"/>
          <w:b/>
          <w:bCs/>
        </w:rPr>
        <w:t>1</w:t>
      </w:r>
      <w:r>
        <w:rPr>
          <w:rStyle w:val="CharStyle18"/>
          <w:lang w:val="ru-RU" w:eastAsia="ru-RU" w:bidi="ru-RU"/>
          <w:vertAlign w:val="subscript"/>
          <w:b/>
          <w:bCs/>
        </w:rPr>
        <w:t>ИН</w:t>
      </w:r>
      <w:r>
        <w:rPr>
          <w:rStyle w:val="CharStyle18"/>
          <w:lang w:val="ru-RU" w:eastAsia="ru-RU" w:bidi="ru-RU"/>
          <w:b/>
          <w:bCs/>
        </w:rPr>
        <w:t xml:space="preserve">ф </w:t>
      </w:r>
      <w:r>
        <w:rPr>
          <w:rStyle w:val="CharStyle1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целевой уровень инфляции (4 процента);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 </w:t>
      </w:r>
      <w:r>
        <w:rPr>
          <w:rStyle w:val="CharStyle19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реальная процентная ставка, определяемая на уровне 2,5 процента;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- кредитная премия за риск, рассчитываемая для целей настоящего документа в зависимости от отношения государственного долга Брянской области по состоянию на 1 января текущего финансового года к доходам (без учета безвозмездных поступлений) за отчетный период: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отношении менее 50 процентов кредитная премия за риск принимается равной 1 проценту;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отношении от 50 до 100 процентов кредитная премия за риск принимается равной 2 процентам;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отношении более 100 процентов кредитная премия за риск принимается равной 3 процентам.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spacing w:before="0" w:after="330" w:line="317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13.3. Базовый объем налогов, задекларированных для уплаты в консолидированный бюджет Выгоничского муниципального района Брянской области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-м плательщиком в базовом году </w:t>
      </w:r>
      <w:r>
        <w:rPr>
          <w:rStyle w:val="CharStyle18"/>
          <w:b/>
          <w:bCs/>
        </w:rPr>
        <w:t>(B</w:t>
      </w:r>
      <w:r>
        <w:rPr>
          <w:rStyle w:val="CharStyle18"/>
          <w:vertAlign w:val="subscript"/>
          <w:b/>
          <w:bCs/>
        </w:rPr>
        <w:t>0</w:t>
      </w:r>
      <w:r>
        <w:rPr>
          <w:rStyle w:val="CharStyle18"/>
          <w:b/>
          <w:bCs/>
        </w:rPr>
        <w:t xml:space="preserve">j),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рассчитывается по формуле:</w:t>
      </w:r>
    </w:p>
    <w:p>
      <w:pPr>
        <w:pStyle w:val="Style10"/>
        <w:framePr w:w="9466" w:h="11513" w:hRule="exact" w:wrap="none" w:vAnchor="page" w:hAnchor="page" w:x="1654" w:y="970"/>
        <w:widowControl w:val="0"/>
        <w:keepNext w:val="0"/>
        <w:keepLines w:val="0"/>
        <w:shd w:val="clear" w:color="auto" w:fill="auto"/>
        <w:bidi w:val="0"/>
        <w:jc w:val="center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</w:t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0j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=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</w:t>
      </w:r>
      <w:r>
        <w:rPr>
          <w:lang w:val="en-US" w:eastAsia="en-US" w:bidi="en-US"/>
          <w:vertAlign w:val="subscript"/>
          <w:w w:val="100"/>
          <w:spacing w:val="0"/>
          <w:color w:val="000000"/>
          <w:position w:val="0"/>
        </w:rPr>
        <w:t>oj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rStyle w:val="CharStyle19"/>
        </w:rPr>
        <w:t xml:space="preserve">+ </w:t>
      </w:r>
      <w:r>
        <w:rPr>
          <w:rStyle w:val="CharStyle20"/>
        </w:rPr>
        <w:t>L</w:t>
      </w:r>
      <w:r>
        <w:rPr>
          <w:rStyle w:val="CharStyle20"/>
          <w:vertAlign w:val="subscript"/>
        </w:rPr>
        <w:t>0</w:t>
      </w:r>
      <w:r>
        <w:rPr>
          <w:rStyle w:val="CharStyle20"/>
        </w:rPr>
        <w:t xml:space="preserve">j,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где:</w:t>
      </w:r>
    </w:p>
    <w:p>
      <w:pPr>
        <w:pStyle w:val="Style10"/>
        <w:framePr w:w="9466" w:h="2635" w:hRule="exact" w:wrap="none" w:vAnchor="page" w:hAnchor="page" w:x="1654" w:y="127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20"/>
        </w:rPr>
        <w:t>N</w:t>
      </w:r>
      <w:r>
        <w:rPr>
          <w:rStyle w:val="CharStyle20"/>
          <w:vertAlign w:val="subscript"/>
        </w:rPr>
        <w:t>0</w:t>
      </w:r>
      <w:r>
        <w:rPr>
          <w:rStyle w:val="CharStyle20"/>
        </w:rPr>
        <w:t xml:space="preserve">j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объем налогов, задекларированных для уплаты в консолидированный бюджет Выгоничского муниципального района Брянской области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-м плательщиком в базовом году;</w:t>
      </w:r>
    </w:p>
    <w:p>
      <w:pPr>
        <w:pStyle w:val="Style10"/>
        <w:framePr w:w="9466" w:h="2635" w:hRule="exact" w:wrap="none" w:vAnchor="page" w:hAnchor="page" w:x="1654" w:y="127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Loj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объем льгот, предоставленных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-му плательщику в базовом году.</w:t>
      </w:r>
    </w:p>
    <w:p>
      <w:pPr>
        <w:pStyle w:val="Style10"/>
        <w:framePr w:w="9466" w:h="2635" w:hRule="exact" w:wrap="none" w:vAnchor="page" w:hAnchor="page" w:x="1654" w:y="127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Под базовым годом в настоящем Порядке понимается год, предшествующий году начала получения </w:t>
      </w: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-м плательщиком льготы, либо 6-й год, предшествующий отчетному году, если льгота предоставляется плательщику более 6 лет.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427" w:h="5129" w:hRule="exact" w:wrap="none" w:vAnchor="page" w:hAnchor="page" w:x="1578" w:y="1176"/>
        <w:widowControl w:val="0"/>
        <w:keepNext w:val="0"/>
        <w:keepLines w:val="0"/>
        <w:shd w:val="clear" w:color="auto" w:fill="auto"/>
        <w:bidi w:val="0"/>
        <w:jc w:val="center"/>
        <w:spacing w:before="0" w:after="244" w:line="31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III.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Обобщение результатов оценки налоговых</w:t>
        <w:br/>
        <w:t>расходов Выгоничского муниципального района Брянской области</w:t>
      </w:r>
    </w:p>
    <w:p>
      <w:pPr>
        <w:pStyle w:val="Style10"/>
        <w:numPr>
          <w:ilvl w:val="0"/>
          <w:numId w:val="17"/>
        </w:numPr>
        <w:framePr w:w="9427" w:h="5129" w:hRule="exact" w:wrap="none" w:vAnchor="page" w:hAnchor="page" w:x="1578" w:y="1176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Финансовый отдел администрации Выгоничского района по результатам проведенной оценки налоговых расходов Выгоничского муниципального района Брянской области ежегодно, до 1 сентября, готовит аналитическую записку, которая представляется главе администрации Выгоничского района, размещает информацию о результатах оценки налоговых расходов Выгоничского района на официальном сайте администрации Выгоничского района в информационно</w:t>
        <w:softHyphen/>
        <w:t>телекоммуникационной сети "Интернет".</w:t>
      </w:r>
    </w:p>
    <w:p>
      <w:pPr>
        <w:pStyle w:val="Style10"/>
        <w:numPr>
          <w:ilvl w:val="0"/>
          <w:numId w:val="17"/>
        </w:numPr>
        <w:framePr w:w="9427" w:h="5129" w:hRule="exact" w:wrap="none" w:vAnchor="page" w:hAnchor="page" w:x="1578" w:y="1176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spacing w:before="0" w:after="0" w:line="317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Результаты оценки налоговых расходов Выгоничского района учитываются при формировании основных направлений бюджетной и налоговой политики Выгоничского района на очередной финансовый год и плановый период и разработке нормативных правовых актов Выгоничского района, регулирующих налогообложение в Выгоничском районе.</w:t>
      </w:r>
    </w:p>
    <w:p>
      <w:pPr>
        <w:framePr w:wrap="none" w:vAnchor="page" w:hAnchor="page" w:x="11778" w:y="11353"/>
        <w:widowControl w:val="0"/>
      </w:pPr>
    </w:p>
    <w:p>
      <w:pPr>
        <w:framePr w:wrap="none" w:vAnchor="page" w:hAnchor="page" w:x="11754" w:y="15736"/>
        <w:widowControl w:val="0"/>
      </w:pPr>
    </w:p>
    <w:p>
      <w:pPr>
        <w:pStyle w:val="Style23"/>
        <w:framePr w:wrap="none" w:vAnchor="page" w:hAnchor="page" w:x="11552" w:y="1643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4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8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5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2"/>
      <w:numFmt w:val="decimal"/>
      <w:lvlText w:val="1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1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4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</w:rPr>
  </w:style>
  <w:style w:type="character" w:customStyle="1" w:styleId="CharStyle5">
    <w:name w:val="Заголовок №1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Подпись к картинке_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Подпись к картинке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Основной текст (2) + Полужирный"/>
    <w:basedOn w:val="CharStyle11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7">
    <w:name w:val="Заголовок №2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6"/>
      <w:szCs w:val="26"/>
      <w:rFonts w:ascii="Lucida Sans Unicode" w:eastAsia="Lucida Sans Unicode" w:hAnsi="Lucida Sans Unicode" w:cs="Lucida Sans Unicode"/>
    </w:rPr>
  </w:style>
  <w:style w:type="character" w:customStyle="1" w:styleId="CharStyle18">
    <w:name w:val="Основной текст (2) + 9 pt,Полужирный"/>
    <w:basedOn w:val="CharStyle11"/>
    <w:rPr>
      <w:lang w:val="en-US" w:eastAsia="en-US" w:bidi="en-US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9">
    <w:name w:val="Основной текст (2)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2">
    <w:name w:val="Другое_"/>
    <w:basedOn w:val="DefaultParagraphFont"/>
    <w:link w:val="Style21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Колонтитул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600" w:line="0" w:lineRule="exact"/>
    </w:pPr>
    <w:rPr>
      <w:b/>
      <w:bCs/>
      <w:i w:val="0"/>
      <w:iCs w:val="0"/>
      <w:u w:val="none"/>
      <w:strike w:val="0"/>
      <w:smallCaps w:val="0"/>
      <w:sz w:val="54"/>
      <w:szCs w:val="54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both"/>
      <w:spacing w:before="600"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before="360" w:after="360" w:line="31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jc w:val="both"/>
      <w:spacing w:before="900" w:after="360" w:line="322" w:lineRule="exact"/>
      <w:ind w:firstLine="36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Подпись к картинке"/>
    <w:basedOn w:val="Normal"/>
    <w:link w:val="CharStyle1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Заголовок №2"/>
    <w:basedOn w:val="Normal"/>
    <w:link w:val="CharStyle17"/>
    <w:pPr>
      <w:widowControl w:val="0"/>
      <w:shd w:val="clear" w:color="auto" w:fill="FFFFFF"/>
      <w:jc w:val="both"/>
      <w:outlineLvl w:val="1"/>
      <w:spacing w:before="600" w:after="72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Lucida Sans Unicode" w:eastAsia="Lucida Sans Unicode" w:hAnsi="Lucida Sans Unicode" w:cs="Lucida Sans Unicode"/>
    </w:rPr>
  </w:style>
  <w:style w:type="paragraph" w:customStyle="1" w:styleId="Style21">
    <w:name w:val="Другое"/>
    <w:basedOn w:val="Normal"/>
    <w:link w:val="CharStyle22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3">
    <w:name w:val="Колонтитул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