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F42A9">
        <w:rPr>
          <w:rFonts w:ascii="Times New Roman" w:hAnsi="Times New Roman" w:cs="Times New Roman"/>
          <w:bCs/>
          <w:sz w:val="28"/>
          <w:szCs w:val="28"/>
        </w:rPr>
        <w:t>Дело № 2а-1-49/2025</w:t>
      </w:r>
      <w:r w:rsidRPr="004F42A9">
        <w:rPr>
          <w:rFonts w:ascii="Times New Roman" w:hAnsi="Times New Roman" w:cs="Times New Roman"/>
          <w:bCs/>
          <w:sz w:val="28"/>
          <w:szCs w:val="28"/>
        </w:rPr>
        <w:tab/>
      </w:r>
      <w:r w:rsidRPr="004F42A9">
        <w:rPr>
          <w:rFonts w:ascii="Times New Roman" w:hAnsi="Times New Roman" w:cs="Times New Roman"/>
          <w:bCs/>
          <w:sz w:val="28"/>
          <w:szCs w:val="28"/>
        </w:rPr>
        <w:tab/>
      </w:r>
      <w:r w:rsidRPr="004F42A9">
        <w:rPr>
          <w:rFonts w:ascii="Times New Roman" w:hAnsi="Times New Roman" w:cs="Times New Roman"/>
          <w:bCs/>
          <w:sz w:val="28"/>
          <w:szCs w:val="28"/>
        </w:rPr>
        <w:tab/>
        <w:t xml:space="preserve">             УИД 32RS0005-01-2024-000701-66</w:t>
      </w: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F42A9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4F42A9">
        <w:rPr>
          <w:rFonts w:ascii="Times New Roman" w:hAnsi="Times New Roman" w:cs="Times New Roman"/>
          <w:bCs/>
          <w:sz w:val="28"/>
          <w:szCs w:val="28"/>
        </w:rPr>
        <w:t xml:space="preserve"> Е Ш Е Н И Е</w:t>
      </w: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42A9">
        <w:rPr>
          <w:rFonts w:ascii="Times New Roman" w:hAnsi="Times New Roman" w:cs="Times New Roman"/>
          <w:bCs/>
          <w:sz w:val="28"/>
          <w:szCs w:val="28"/>
        </w:rPr>
        <w:t>именем Российской Федерации</w:t>
      </w: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>п. Выгоничи</w:t>
      </w:r>
      <w:r w:rsidRPr="004F42A9">
        <w:rPr>
          <w:rFonts w:ascii="Times New Roman" w:hAnsi="Times New Roman" w:cs="Times New Roman"/>
          <w:sz w:val="28"/>
          <w:szCs w:val="28"/>
        </w:rPr>
        <w:tab/>
      </w:r>
      <w:r w:rsidRPr="004F42A9">
        <w:rPr>
          <w:rFonts w:ascii="Times New Roman" w:hAnsi="Times New Roman" w:cs="Times New Roman"/>
          <w:sz w:val="28"/>
          <w:szCs w:val="28"/>
        </w:rPr>
        <w:tab/>
      </w:r>
      <w:r w:rsidRPr="004F42A9">
        <w:rPr>
          <w:rFonts w:ascii="Times New Roman" w:hAnsi="Times New Roman" w:cs="Times New Roman"/>
          <w:sz w:val="28"/>
          <w:szCs w:val="28"/>
        </w:rPr>
        <w:tab/>
      </w:r>
      <w:r w:rsidRPr="004F42A9">
        <w:rPr>
          <w:rFonts w:ascii="Times New Roman" w:hAnsi="Times New Roman" w:cs="Times New Roman"/>
          <w:sz w:val="28"/>
          <w:szCs w:val="28"/>
        </w:rPr>
        <w:tab/>
      </w:r>
      <w:r w:rsidRPr="004F42A9">
        <w:rPr>
          <w:rFonts w:ascii="Times New Roman" w:hAnsi="Times New Roman" w:cs="Times New Roman"/>
          <w:sz w:val="28"/>
          <w:szCs w:val="28"/>
        </w:rPr>
        <w:tab/>
        <w:t xml:space="preserve">                          21 января 2025 года</w:t>
      </w: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ab/>
      </w:r>
      <w:r w:rsidRPr="004F42A9">
        <w:rPr>
          <w:rFonts w:ascii="Times New Roman" w:hAnsi="Times New Roman" w:cs="Times New Roman"/>
          <w:sz w:val="28"/>
          <w:szCs w:val="28"/>
        </w:rPr>
        <w:tab/>
      </w:r>
      <w:r w:rsidRPr="004F42A9">
        <w:rPr>
          <w:rFonts w:ascii="Times New Roman" w:hAnsi="Times New Roman" w:cs="Times New Roman"/>
          <w:sz w:val="28"/>
          <w:szCs w:val="28"/>
        </w:rPr>
        <w:tab/>
      </w:r>
      <w:r w:rsidRPr="004F42A9">
        <w:rPr>
          <w:rFonts w:ascii="Times New Roman" w:hAnsi="Times New Roman" w:cs="Times New Roman"/>
          <w:sz w:val="28"/>
          <w:szCs w:val="28"/>
        </w:rPr>
        <w:tab/>
      </w:r>
      <w:r w:rsidRPr="004F42A9">
        <w:rPr>
          <w:rFonts w:ascii="Times New Roman" w:hAnsi="Times New Roman" w:cs="Times New Roman"/>
          <w:sz w:val="28"/>
          <w:szCs w:val="28"/>
        </w:rPr>
        <w:tab/>
      </w:r>
    </w:p>
    <w:p w:rsidR="004F42A9" w:rsidRPr="004F42A9" w:rsidRDefault="004F42A9" w:rsidP="004F42A9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2A9">
        <w:rPr>
          <w:rFonts w:ascii="Times New Roman" w:hAnsi="Times New Roman" w:cs="Times New Roman"/>
          <w:bCs/>
          <w:sz w:val="28"/>
          <w:szCs w:val="28"/>
        </w:rPr>
        <w:t>Выгоничский районный суд Брянской области в составе</w:t>
      </w:r>
    </w:p>
    <w:p w:rsidR="004F42A9" w:rsidRPr="004F42A9" w:rsidRDefault="004F42A9" w:rsidP="004F42A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2A9">
        <w:rPr>
          <w:rFonts w:ascii="Times New Roman" w:hAnsi="Times New Roman" w:cs="Times New Roman"/>
          <w:bCs/>
          <w:sz w:val="28"/>
          <w:szCs w:val="28"/>
        </w:rPr>
        <w:t xml:space="preserve">председательствующего судьи </w:t>
      </w:r>
      <w:r w:rsidRPr="004F42A9">
        <w:rPr>
          <w:rFonts w:ascii="Times New Roman" w:hAnsi="Times New Roman" w:cs="Times New Roman"/>
          <w:bCs/>
          <w:sz w:val="28"/>
          <w:szCs w:val="28"/>
        </w:rPr>
        <w:tab/>
      </w:r>
      <w:r w:rsidRPr="004F42A9">
        <w:rPr>
          <w:rFonts w:ascii="Times New Roman" w:hAnsi="Times New Roman" w:cs="Times New Roman"/>
          <w:bCs/>
          <w:sz w:val="28"/>
          <w:szCs w:val="28"/>
        </w:rPr>
        <w:tab/>
      </w:r>
      <w:r w:rsidRPr="004F42A9">
        <w:rPr>
          <w:rFonts w:ascii="Times New Roman" w:hAnsi="Times New Roman" w:cs="Times New Roman"/>
          <w:bCs/>
          <w:sz w:val="28"/>
          <w:szCs w:val="28"/>
        </w:rPr>
        <w:tab/>
      </w:r>
      <w:r w:rsidRPr="004F42A9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Буряк О.А.,</w:t>
      </w:r>
    </w:p>
    <w:p w:rsidR="004F42A9" w:rsidRPr="004F42A9" w:rsidRDefault="004F42A9" w:rsidP="004F42A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2A9">
        <w:rPr>
          <w:rFonts w:ascii="Times New Roman" w:hAnsi="Times New Roman" w:cs="Times New Roman"/>
          <w:bCs/>
          <w:sz w:val="28"/>
          <w:szCs w:val="28"/>
        </w:rPr>
        <w:t xml:space="preserve">при секретаре </w:t>
      </w:r>
      <w:r w:rsidRPr="004F42A9">
        <w:rPr>
          <w:rFonts w:ascii="Times New Roman" w:hAnsi="Times New Roman" w:cs="Times New Roman"/>
          <w:bCs/>
          <w:sz w:val="28"/>
          <w:szCs w:val="28"/>
        </w:rPr>
        <w:tab/>
      </w:r>
      <w:r w:rsidRPr="004F42A9">
        <w:rPr>
          <w:rFonts w:ascii="Times New Roman" w:hAnsi="Times New Roman" w:cs="Times New Roman"/>
          <w:bCs/>
          <w:sz w:val="28"/>
          <w:szCs w:val="28"/>
        </w:rPr>
        <w:tab/>
      </w:r>
      <w:r w:rsidRPr="004F42A9">
        <w:rPr>
          <w:rFonts w:ascii="Times New Roman" w:hAnsi="Times New Roman" w:cs="Times New Roman"/>
          <w:bCs/>
          <w:sz w:val="28"/>
          <w:szCs w:val="28"/>
        </w:rPr>
        <w:tab/>
      </w:r>
      <w:r w:rsidRPr="004F42A9">
        <w:rPr>
          <w:rFonts w:ascii="Times New Roman" w:hAnsi="Times New Roman" w:cs="Times New Roman"/>
          <w:bCs/>
          <w:sz w:val="28"/>
          <w:szCs w:val="28"/>
        </w:rPr>
        <w:tab/>
      </w:r>
      <w:r w:rsidRPr="004F42A9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Акуловой Н.В.</w:t>
      </w: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2A9">
        <w:rPr>
          <w:rFonts w:ascii="Times New Roman" w:hAnsi="Times New Roman" w:cs="Times New Roman"/>
          <w:bCs/>
          <w:sz w:val="28"/>
          <w:szCs w:val="28"/>
        </w:rPr>
        <w:t xml:space="preserve">с участием административного истца помощника прокурора Выгоничского района                                                                                          </w:t>
      </w:r>
      <w:proofErr w:type="spellStart"/>
      <w:r w:rsidRPr="004F42A9">
        <w:rPr>
          <w:rFonts w:ascii="Times New Roman" w:hAnsi="Times New Roman" w:cs="Times New Roman"/>
          <w:bCs/>
          <w:sz w:val="28"/>
          <w:szCs w:val="28"/>
        </w:rPr>
        <w:t>Корниенко</w:t>
      </w:r>
      <w:proofErr w:type="spellEnd"/>
      <w:r w:rsidRPr="004F42A9">
        <w:rPr>
          <w:rFonts w:ascii="Times New Roman" w:hAnsi="Times New Roman" w:cs="Times New Roman"/>
          <w:bCs/>
          <w:sz w:val="28"/>
          <w:szCs w:val="28"/>
        </w:rPr>
        <w:t xml:space="preserve"> И.М.</w:t>
      </w: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2A9">
        <w:rPr>
          <w:rFonts w:ascii="Times New Roman" w:hAnsi="Times New Roman" w:cs="Times New Roman"/>
          <w:bCs/>
          <w:sz w:val="28"/>
          <w:szCs w:val="28"/>
        </w:rPr>
        <w:t xml:space="preserve">представителя административного ответчика                     </w:t>
      </w:r>
      <w:proofErr w:type="spellStart"/>
      <w:r w:rsidRPr="004F42A9">
        <w:rPr>
          <w:rFonts w:ascii="Times New Roman" w:hAnsi="Times New Roman" w:cs="Times New Roman"/>
          <w:bCs/>
          <w:sz w:val="28"/>
          <w:szCs w:val="28"/>
        </w:rPr>
        <w:t>Старжинской</w:t>
      </w:r>
      <w:proofErr w:type="spellEnd"/>
      <w:r w:rsidRPr="004F42A9">
        <w:rPr>
          <w:rFonts w:ascii="Times New Roman" w:hAnsi="Times New Roman" w:cs="Times New Roman"/>
          <w:bCs/>
          <w:sz w:val="28"/>
          <w:szCs w:val="28"/>
        </w:rPr>
        <w:t xml:space="preserve"> О.С.</w:t>
      </w: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административное дело по административному иску Прокуратуры Выгоничского района Брянской области к администрации Выгоничского района Брянской области о признании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недействующим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акта, </w:t>
      </w: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42A9">
        <w:rPr>
          <w:rFonts w:ascii="Times New Roman" w:hAnsi="Times New Roman" w:cs="Times New Roman"/>
          <w:sz w:val="28"/>
          <w:szCs w:val="28"/>
        </w:rPr>
        <w:t xml:space="preserve">Прокурор Выгоничского района обратился в суд с иском в защиту прав, свобод и законных интересов неопределенного круга лиц, ссылаясь на то, что постановлением Администрации Выгоничского района № 420 от 23.09.2024 года внесены изменения в постановление Администрации Выгоничского района № 302 от 20.05.2022 года «Об утверждении проекта организации дорожного движения на автомобильные дороги общего пользования местного значения на территории Сосновского сельского поселения,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Орменского</w:t>
      </w:r>
      <w:proofErr w:type="spellEnd"/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Утынского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поселения, Хмелевского сельского поселения, </w:t>
      </w:r>
      <w:proofErr w:type="spellStart"/>
      <w:proofErr w:type="gramStart"/>
      <w:r w:rsidRPr="004F42A9">
        <w:rPr>
          <w:rFonts w:ascii="Times New Roman" w:hAnsi="Times New Roman" w:cs="Times New Roman"/>
          <w:sz w:val="28"/>
          <w:szCs w:val="28"/>
        </w:rPr>
        <w:t>Хутор-Борского</w:t>
      </w:r>
      <w:proofErr w:type="spellEnd"/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Кокинского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 Брянской области». 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Согласно изменений, внесенных указанным постановлением, на ул.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Палужье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добавлено восемь запрещающих знаков 3.11 «Ограничение масс».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Указанное постановление противоречит требованиям действующего законодательства по следующим основаниям. Постановлением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Кокинской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сельской администрации от 28.12.2022 года № 300 «Об утверждении перечня объектов улично-дорожной сети 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Кокинского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поселения», утвержден перечень  дорог общего пользования местного значения, в который входит автомобильная дорога по ул. школьной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Палужье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Выгоничского района протяженностью 800м.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По результатам проведенной проверки установлено, что указанная автодорога примыкает к федеральной трассе А-240 «Брянск-Новозыбков-граница с республикой Беларусь». В соответствии с перечнем автомобильных дорог общего пользования, утвержденным Постановлением правительства РФ от 17.11.2010 года № 928, указанная трасса является </w:t>
      </w:r>
      <w:r w:rsidRPr="004F42A9">
        <w:rPr>
          <w:rFonts w:ascii="Times New Roman" w:hAnsi="Times New Roman" w:cs="Times New Roman"/>
          <w:sz w:val="28"/>
          <w:szCs w:val="28"/>
        </w:rPr>
        <w:lastRenderedPageBreak/>
        <w:t>автомобильной дорогой общего пользования федерального значения. Также проверкой установлено, что основания для внесения изменений в ПОДД, предусмотренные ст. 54 Приказа Минтранса России от 30.07.2020 № 274 «Об утверждении Правил подготовки документации дорожного движения» отсутствовали. Кроме того, указанные изменения не были согласованы администрацией в порядке, предусмотренном ст. 18 Федерального закона от 29.12.2017 года № 443-ФЗ.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>Дальнейшее исполнение постановления администрации № 420 от 23.09.2024 года влечет нарушение прав неограниченного круга лиц в связи с отсутствием возможности проезда транспортных средств с массой более 8 тонн к местам проживания граждан, а также к социально значимым объектам, включая невозможность осуществления вывоза ТКО.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42A9">
        <w:rPr>
          <w:rFonts w:ascii="Times New Roman" w:hAnsi="Times New Roman" w:cs="Times New Roman"/>
          <w:sz w:val="28"/>
          <w:szCs w:val="28"/>
        </w:rPr>
        <w:t xml:space="preserve">На основании изложенного просит признать недействующим Постановление Администрации Выгоничского района № 420 от 23.09.2024 года «О внесении изменений в Постановление администрации Выгоничского района № 302 от 20.05.2022 года «Об утверждении проекта организации дорожного движения на автомобильные дороги общего пользования местного значения на территории Сосновского сельского поселения,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Орменского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Утынского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поселения, Хмелевского сельского поселения,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Хутор-Борского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Кокинского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 Брянской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области» с момента вступления в законную силу решения суда.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В судебном заседании административный истец </w:t>
      </w:r>
      <w:r w:rsidRPr="004F42A9">
        <w:rPr>
          <w:rFonts w:ascii="Times New Roman" w:hAnsi="Times New Roman" w:cs="Times New Roman"/>
          <w:color w:val="000000"/>
          <w:sz w:val="28"/>
          <w:szCs w:val="28"/>
        </w:rPr>
        <w:t>исковые требования поддержал и, сославшись на обстоятельства, указанные в иске, просил их удовлетворить</w:t>
      </w:r>
      <w:r w:rsidRPr="004F42A9">
        <w:rPr>
          <w:rFonts w:ascii="Times New Roman" w:hAnsi="Times New Roman" w:cs="Times New Roman"/>
          <w:sz w:val="28"/>
          <w:szCs w:val="28"/>
        </w:rPr>
        <w:t>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Представитель административного ответчика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Старжинская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О.С. в судебном заседании возражала против удовлетворения административных исковых требований.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Представитель заинтересованного лица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Кокинской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сельской администрации в судебное заседание не явился. О дате и времени судебного заседания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уведомлен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надлежащим образом.</w:t>
      </w:r>
    </w:p>
    <w:p w:rsidR="004F42A9" w:rsidRPr="004F42A9" w:rsidRDefault="004F42A9" w:rsidP="004F42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На основании положений ст.150 Кодекса административного судопроизводства РФ, дело судом рассмотрено в отсутствие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неявившихся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сторон.</w:t>
      </w:r>
    </w:p>
    <w:p w:rsidR="004F42A9" w:rsidRPr="004F42A9" w:rsidRDefault="004F42A9" w:rsidP="004F42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Суд, выслушав стороны, исследовав письменные материалы дела, приходит к следующему. 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42A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4F42A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ч.1 ст.39</w:t>
        </w:r>
      </w:hyperlink>
      <w:r w:rsidRPr="004F42A9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 (КАС РФ), прокурор вправе обратиться в суд с административным исковым заявлением в защиту прав, свобод и законных интересов граждан, неопределенного круга лиц или интересов Российской Федерации, субъектов Российской Федерации, муниципальных образований, а также в других случаях, предусмотренных федеральными законами.</w:t>
      </w:r>
      <w:proofErr w:type="gramEnd"/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42A9">
        <w:rPr>
          <w:rFonts w:ascii="Times New Roman" w:hAnsi="Times New Roman" w:cs="Times New Roman"/>
          <w:sz w:val="28"/>
          <w:szCs w:val="28"/>
        </w:rPr>
        <w:t xml:space="preserve">Из содержания </w:t>
      </w:r>
      <w:hyperlink r:id="rId5" w:history="1">
        <w:r w:rsidRPr="004F42A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п.1 ч.2 ст.227</w:t>
        </w:r>
      </w:hyperlink>
      <w:r w:rsidRPr="004F42A9">
        <w:rPr>
          <w:rFonts w:ascii="Times New Roman" w:hAnsi="Times New Roman" w:cs="Times New Roman"/>
          <w:sz w:val="28"/>
          <w:szCs w:val="28"/>
        </w:rPr>
        <w:t xml:space="preserve"> КАС РФ следует, что решение об удовлетворении полностью или в части заявленных требований о признании </w:t>
      </w:r>
      <w:r w:rsidRPr="004F42A9">
        <w:rPr>
          <w:rFonts w:ascii="Times New Roman" w:hAnsi="Times New Roman" w:cs="Times New Roman"/>
          <w:sz w:val="28"/>
          <w:szCs w:val="28"/>
        </w:rPr>
        <w:lastRenderedPageBreak/>
        <w:t>оспариваемых решения, действия (бездействия) незаконными возможно при установлении судом совокупности таких условий, как несоответствие этих действий, решений нормативным правовым актам и нарушение ими прав, свобод и законных интересов административного истца.</w:t>
      </w:r>
      <w:proofErr w:type="gramEnd"/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42A9">
        <w:rPr>
          <w:rFonts w:ascii="Times New Roman" w:hAnsi="Times New Roman" w:cs="Times New Roman"/>
          <w:sz w:val="28"/>
          <w:szCs w:val="28"/>
          <w:shd w:val="clear" w:color="auto" w:fill="FFFFFF"/>
        </w:rPr>
        <w:t>Исковые требования прокурора Выгоничского района основаны  на </w:t>
      </w:r>
      <w:r w:rsidRPr="004F42A9">
        <w:rPr>
          <w:rStyle w:val="snippetequal"/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несоблюдении </w:t>
      </w:r>
      <w:r w:rsidRPr="004F42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требований федерального </w:t>
      </w:r>
      <w:r w:rsidRPr="004F42A9">
        <w:rPr>
          <w:rFonts w:ascii="Times New Roman" w:hAnsi="Times New Roman" w:cs="Times New Roman"/>
          <w:sz w:val="28"/>
          <w:szCs w:val="28"/>
        </w:rPr>
        <w:t>законодательства, об общих принципах местного самоуправления, а также законодательства о дорожной деятельности и безопасности дорожного движения</w:t>
      </w:r>
      <w:r w:rsidRPr="004F42A9">
        <w:rPr>
          <w:rFonts w:ascii="Times New Roman" w:hAnsi="Times New Roman" w:cs="Times New Roman"/>
          <w:sz w:val="28"/>
          <w:szCs w:val="28"/>
          <w:shd w:val="clear" w:color="auto" w:fill="FFFFFF"/>
        </w:rPr>
        <w:t>, что создает угрозу жизни и здоровью граждан, трудности в содержании, обслуживании дорог.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>Отношения, касающиеся вопросов дорожной деятельности в отношении автомобильных дорог местного значения в границах населенных пунктов поселения, а также вопросы владения, пользования и распоряжения имуществом, находящимся в муниципальной собственности поселения, регулируются Федеральным Законом от 06 октября 2003 года  №131-ФЗ «Об общих принципах организации местного самоуправления в Российской Федерации» (далее - Закон).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>Обеспечение безопасности дорожного движения осуществляется, в том числе посредством установления полномочий и ответственности органов местного самоуправления, регулирования деятельности на автомобильном транспорте и в дорожном хозяйстве (статьи 1, 4, 5 Федерального закона от 10 декабря 1995 года № 196-ФЗ «О безопасности дорожного движения»).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4F42A9">
        <w:rPr>
          <w:rFonts w:ascii="Times New Roman" w:hAnsi="Times New Roman" w:cs="Times New Roman"/>
          <w:sz w:val="28"/>
          <w:szCs w:val="28"/>
        </w:rPr>
        <w:t xml:space="preserve">В соответствии с п.5 ч.1 ст.14 указанного Закона, к вопросам местного значения поселения относится </w:t>
      </w:r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</w:t>
      </w:r>
      <w:proofErr w:type="gram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ч.8 ст. 6 Федерального закона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к собственности поселения относятся автомобильные дороги общего и </w:t>
      </w:r>
      <w:proofErr w:type="spell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необщего</w:t>
      </w:r>
      <w:proofErr w:type="spell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пользования в границах населенных пунктов поселения, за исключением автомобильных дорог федерального, регионального или межмуниципального значения, частных</w:t>
      </w:r>
      <w:proofErr w:type="gram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автомобильных дорог.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ст.13 вышеуказанного закона, к полномочиям органов местного самоуправления поселений, муниципальных районов, городских округов в области использования автомобильных дорог и осуществления дорожной деятельности относятся: осуществление муниципального </w:t>
      </w:r>
      <w:proofErr w:type="gram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контроля за</w:t>
      </w:r>
      <w:proofErr w:type="gram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обеспечением сохранности автомобильных дорог местного значения; осуществление дорожной деятельности в отношении автомобильных дорог </w:t>
      </w:r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местного значения; утверждение нормативов финансовых затрат на капитальный ремонт, ремонт, содержание автомобильных дорог местного значения и правил расчета размера ассигнований местного бюджета на указанные цели; осуществление иных полномочий, отнесенных настоящим Федеральным законом, другими федеральными законами, законами субъектов Российской Федерации к полномочиям органов местного самоуправления.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п. 4 ст. 6 Федерального закона № 196-ФЗ от 10.12.1995 года «О безопасности дорожного движения» 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движения, ежегодное (до 1 июля года, следующего за отчетным) утверждение перечней аварийно-опасных участков дорог и разработка первоочередных мер, направленных на устранение причин и условий </w:t>
      </w:r>
      <w:proofErr w:type="spell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совершениядорожно-транспортных</w:t>
      </w:r>
      <w:proofErr w:type="spellEnd"/>
      <w:proofErr w:type="gram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происшествий на автомобильных дорогах местного значения, в том числе на объектах улично-дорожной сети, в границах населенных пунктов городского поселения при осуществлении дорожной деятельности,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движения.</w:t>
      </w:r>
      <w:proofErr w:type="gramEnd"/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ч. 3 ст. 15 Федерального закона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proofErr w:type="gram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»О</w:t>
      </w:r>
      <w:proofErr w:type="gram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Статьей 3 вышеуказанного закона регламентировано, что дорожная деятельность - деятельность по проектированию, строительству, реконструкции, капитальному ремонту, ремонту и содержанию автомобильных </w:t>
      </w:r>
      <w:proofErr w:type="spell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дорог</w:t>
      </w:r>
      <w:proofErr w:type="gram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.а</w:t>
      </w:r>
      <w:proofErr w:type="gram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втомобильная</w:t>
      </w:r>
      <w:proofErr w:type="spell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дорога -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</w:t>
      </w:r>
      <w:proofErr w:type="spell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дорог</w:t>
      </w:r>
      <w:proofErr w:type="gram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;э</w:t>
      </w:r>
      <w:proofErr w:type="gram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лементы</w:t>
      </w:r>
      <w:proofErr w:type="spell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обустройства автомобильных дорог - сооружения, к которым относятся дорожные знаки, дорожные ограждения, светофоры, устройства для регулирования дорожного движения, работающие </w:t>
      </w:r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 автоматическом режиме стационарные специальные технические средства, имеющие функции фото- и киносъемки, видеозаписи для фиксации нарушений правил дорожного движения, работающие в автоматическом режиме стационарные </w:t>
      </w:r>
      <w:proofErr w:type="gram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специальные технические средства, имеющие функции фото- и киносъемки, видеозаписи, контролирующие внесение платы в счет возмещения вреда, </w:t>
      </w:r>
      <w:proofErr w:type="spell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причиняемогоавтомобильным</w:t>
      </w:r>
      <w:proofErr w:type="spell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дорогам общего пользования федерального значения транспортными средствами, имеющими разрешенную максимальную массу свыше 12 тонн, места отдыха, остановочные пункты, объекты, предназначенные для освещения автомобильных дорог, пешеходные дорожки, пункты весового и габаритного контроля транспортных средств, пункты взимания платы, стоянки (парковки) транспортных средств, сооружения, предназначенные для</w:t>
      </w:r>
      <w:proofErr w:type="gram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охраны автомобильных дорог и искусственных дорожных сооружений, тротуары, другие предназначенные для обеспечения дорожного движения, в </w:t>
      </w:r>
      <w:proofErr w:type="spell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томчисле</w:t>
      </w:r>
      <w:proofErr w:type="spell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его безопасности, сооружения, за исключением объектов дорожного сервиса;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судебном заседании установлено, что постановлением Администрации Выгоничского района № 420 от 23.09.2024 года внесены изменения в постановление Администрации Выгоничского района № 302 от 20.05.2022 года «Об утверждении проекта организации дорожного движения на автомобильные дороги общего пользования местного значения на территории Сосновского сельского поселения, </w:t>
      </w:r>
      <w:proofErr w:type="spell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Орменского</w:t>
      </w:r>
      <w:proofErr w:type="spell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поселения, </w:t>
      </w:r>
      <w:proofErr w:type="spell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Утынского</w:t>
      </w:r>
      <w:proofErr w:type="spell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поселения, Хмелевского сельского поселения, </w:t>
      </w:r>
      <w:proofErr w:type="spell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Хутор-Борского</w:t>
      </w:r>
      <w:proofErr w:type="spell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поселения, </w:t>
      </w:r>
      <w:proofErr w:type="spell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Кокинского</w:t>
      </w:r>
      <w:proofErr w:type="spell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Брянской области». </w:t>
      </w:r>
      <w:proofErr w:type="gramEnd"/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изменений, внесенных указанным постановлением, на ул. </w:t>
      </w:r>
      <w:proofErr w:type="gram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Школьной</w:t>
      </w:r>
      <w:proofErr w:type="gram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с. </w:t>
      </w:r>
      <w:proofErr w:type="spell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Палужье</w:t>
      </w:r>
      <w:proofErr w:type="spell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добавлено восемь запрещающих знаков 3.11 «Ограничение масс».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42A9">
        <w:rPr>
          <w:rFonts w:ascii="Times New Roman" w:hAnsi="Times New Roman" w:cs="Times New Roman"/>
          <w:sz w:val="28"/>
          <w:szCs w:val="28"/>
        </w:rPr>
        <w:t>По результатам проведенной проверки установлено, что указанная автодорога примыкает к федеральной трассе А-240 «Брянск-Новозыбков-граница с республикой Беларусь». В соответствии с перечнем автомобильных дорог общего пользования, утвержденным Постановлением правительства РФ от 17.11.2010 года № 928, указанная трасса является автомобильной дорогой общего пользования федерального значения.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ст. 21 Федерального закона от 10.12.1995 N 196-ФЗ "О безопасности дорожного движения</w:t>
      </w:r>
      <w:proofErr w:type="gram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>"М</w:t>
      </w:r>
      <w:proofErr w:type="gram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ероприятия по организации дорожного движения, включая создание и обеспечение функционирования парковок (парковочных мест) в границах населенных пунктов, осуществляются в целях повышения безопасности дорожного движения и пропускной способности дорог федеральными органами исполнительной власти, исполнительными органами субъектов Российской Федерации и органами местного самоуправления, юридическими и физическими лицами, являющимися собственниками или иными владельцами автомобильных дорог. </w:t>
      </w:r>
      <w:proofErr w:type="gramStart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Парковки (парковочные места) в границах населенных пунктов создаются и используются в порядке, установленном Федеральным законом от 8 ноября 2007 года N 257-ФЗ "Об автомобильных дорогах и о дорожной деятельности </w:t>
      </w:r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 Российской Федерации и о внесении изменений в отдельные законодательные акты Российской Федерации", Федеральным законом "Об организации дорожного движения в Российской Федерации и о внесении изменений в отдельные законодательные акты Российской</w:t>
      </w:r>
      <w:proofErr w:type="gramEnd"/>
      <w:r w:rsidRPr="004F42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Федерации".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42A9">
        <w:rPr>
          <w:rFonts w:ascii="Times New Roman" w:hAnsi="Times New Roman" w:cs="Times New Roman"/>
          <w:sz w:val="28"/>
          <w:szCs w:val="28"/>
        </w:rPr>
        <w:t>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документации по организации дорожного движения, разработанной в соответствии с Федеральным законом "Об организации дорожного движения в Российской Федерации и о внесении изменений в отдельные законодательные акты Российской Федерации".</w:t>
      </w:r>
      <w:proofErr w:type="gramEnd"/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чем за двадцать дней до установки дорожного знака или нанесения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часть, граждане информируются о введении соответствующего запрета и (или) изменении схемы организации дорожного движения, а также о причинах принятия такого решения.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Информирование может осуществляться посредством официального сайта федерального органа исполнительной власти, исполнительного органа субъекта Российской Федерации или органа местного самоуправления, в ведении которых находится соответствующая дорога, информационных табло (стендов), размещенных в общедоступных местах вблизи от места установки соответствующих дорожных знаков или нанесения разметки, а также иными способами, предусмотренными нормативными правовыми актами Российской Федерации, нормативными правовыми актами субъекта Российской Федерации, муниципальными нормативными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правовыми актами.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42A9">
        <w:rPr>
          <w:rFonts w:ascii="Times New Roman" w:hAnsi="Times New Roman" w:cs="Times New Roman"/>
          <w:sz w:val="28"/>
          <w:szCs w:val="28"/>
        </w:rPr>
        <w:t xml:space="preserve">Согласно ч. 1 ст. 18 Федерального закона от 29.12.2017 N 443-ФЗ "Об организации дорожного движения в Российской Федерации и о внесении изменений в отдельные законодательные акты Российской Федерации", </w:t>
      </w:r>
      <w:r w:rsidRPr="004F42A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Проекты организации дорожного движения разрабатываются в целях реализации комплексных схем организации дорожного движения и (или) корректировки отдельных их предложений либо в качестве самостоятельного документа без предварительной разработки комплексной схемы организации дорожного движения.</w:t>
      </w:r>
      <w:proofErr w:type="gramEnd"/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>В соответствии со ст. 54 Приказа Минтранса России от 30.07.2020 N 274 "Об утверждении Правил подготовки документации по организации дорожного движения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"В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несение изменений в ПОДД должно осуществляться органом власти (организацией), утвердившим(шей) ПОДД, на основании изменившейся дорожно-транспортной ситуации, а также требования, предписания или представления, в том числе выданных территориальными подразделениями Госавтоинспекции, федеральным органом исполнительной власти, осуществляющим федеральный государственный контроль в области организации дорожного движения, органами исполнительной власти субъектов Российской Федерации, осуществляющими региональный </w:t>
      </w:r>
      <w:r w:rsidRPr="004F42A9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государственный контроль в области организации дорожного движения, в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не превышающий 60 календарных дней, с направлением в течение 30 календарных дней в организации, согласовавшие ПОДД, уведомления о внесении указанных изменений.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>Согласно ч. 9 ст. 18 Федерального закона от 29.12.2017 N 443-ФЗ "Об организации дорожного движения в Российской Федерации и о внесении изменений в отдельные законодательные акты Российской Федерации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"П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>роекты организации дорожного движения, разрабатываемые для автомобильных дорог местного значения либо их участков, для иных автомобильных дорог либо их участков, расположенных в границах муниципального образования, утверждаются органами местного самоуправления или организациями, уполномоченными органами местного самоуправления в области организации дорожного движения, по согласованию: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42A9">
        <w:rPr>
          <w:rFonts w:ascii="Times New Roman" w:hAnsi="Times New Roman" w:cs="Times New Roman"/>
          <w:sz w:val="28"/>
          <w:szCs w:val="28"/>
        </w:rPr>
        <w:t>1) с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дорожного хозяйства, или подведомственными ему федеральными государственными учреждениями либо в случаях, если автомобильные дороги переданы в доверительное управление Государственной компании "Российские автомобильные дороги", этой компанией при условии, что автомобильные дороги местного значения либо их участки примыкают к автомобильным дорогам федерального значения или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пересекают их;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2) с органами государственной власти субъекта Российской Федерации, уполномоченными в области организации дорожного движения, в случае, если автомобильные дороги местного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значения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либо их участки примыкают к автомобильным дорогам регионального или межмуниципального значения;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>3) с органами и организациями, перечень которых установлен органом местного самоуправления.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42A9">
        <w:rPr>
          <w:rFonts w:ascii="Times New Roman" w:hAnsi="Times New Roman" w:cs="Times New Roman"/>
          <w:sz w:val="28"/>
          <w:szCs w:val="28"/>
        </w:rPr>
        <w:t>Исследовав доказательства дела в их совокупности, суд приходит к выводу, что материалами дела подтверждается, что у Администрации Выгоничского района для внесения изменений в ПОДД отсутствовали основания, предусмотренные ст. 54 Приказа Минтранса России от 30.07.2020 N 274 "Об утверждении Правил подготовки документации по организации дорожного движения", кроме того, утверждаемые изменения не были согласованы с компетентными органами в порядке, предусмотренном ч. 9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ст. 18 Федерального закона от 29.12.2017 N 443-ФЗ "Об организации дорожного движения в Российской Федерации и о внесении изменений в отдельные законодательные акты Российской Федерации". Доказательств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обратного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административным ответчиком не представлено.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Согласно письму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Кокинской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сельской администрации Выгоничского района от 27.03.2023 года № 110 на ул. Школьная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Палужье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Выгоничского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находятся объекты социального значения – ФАП,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Палужский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сельский клуб, две площадки для сбора ТКО, а также указанная автодорога является единственным подъездом к песчаному карьеру.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lastRenderedPageBreak/>
        <w:t xml:space="preserve">Поскольку установка знаков 3.11 «Ограничение масс» препятствует движению по ул. Школьной транспортных средств массой более 8 тонн, то граждане, проживающие на территории с.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Палужье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лишены возможности вывоза ТКО, подвоза грузов к местам проживания и социально значимым объектам, что ведет к нарушению конституционных прав граждан на благоприятную окружающую среду. Исходя из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>, суд приходит к выводу об обоснованности заявленных прокурором требований и считает их подлежащими удовлетворению.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. 2 ст. 215 КАС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РФПо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результатам рассмотрения административного дела об оспаривании нормативного правового акта судом принимается одно из следующих решений: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>1) об удовлетворении заявленных требований полностью или в части, если оспариваемый нормативный правовой акт полностью или в части признается не соответствующим иному нормативному правовому акту, имеющему большую юридическую силу, и не действующим полностью или в части со дня его принятия или с иной определенной судом даты;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>2) об отказе в удовлетворении заявленных требований, если оспариваемый полностью или в части нормативный правовой акт признается соответствующим иному нормативному правовому акту, имеющему большую юридическую силу.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Pr="004F42A9">
        <w:rPr>
          <w:rFonts w:ascii="Times New Roman" w:hAnsi="Times New Roman" w:cs="Times New Roman"/>
          <w:sz w:val="28"/>
          <w:szCs w:val="28"/>
          <w:shd w:val="clear" w:color="auto" w:fill="FFFFFF"/>
        </w:rPr>
        <w:t>ст.ст.175-180, ст. 215 КАС РФ,</w:t>
      </w:r>
      <w:r w:rsidRPr="004F42A9">
        <w:rPr>
          <w:rFonts w:ascii="Times New Roman" w:hAnsi="Times New Roman" w:cs="Times New Roman"/>
          <w:sz w:val="28"/>
          <w:szCs w:val="28"/>
        </w:rPr>
        <w:t xml:space="preserve"> суд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42A9" w:rsidRPr="004F42A9" w:rsidRDefault="004F42A9" w:rsidP="004F42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F42A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4F42A9" w:rsidRPr="004F42A9" w:rsidRDefault="004F42A9" w:rsidP="004F42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2A9">
        <w:rPr>
          <w:rFonts w:ascii="Times New Roman" w:hAnsi="Times New Roman" w:cs="Times New Roman"/>
          <w:b/>
          <w:sz w:val="28"/>
          <w:szCs w:val="28"/>
        </w:rPr>
        <w:tab/>
      </w:r>
    </w:p>
    <w:p w:rsidR="004F42A9" w:rsidRPr="004F42A9" w:rsidRDefault="004F42A9" w:rsidP="004F4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Исковые требования Прокуратуры Выгоничского района Брянской области к администрации Выгоничского района Брянской области о признании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недействующим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 нормативного правового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актаудовлетворить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>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Выгоничского района № 420 от 23.09.2024 года «О внесении изменений в Постановление администрации Выгоничского района № 302 от 20.05.2022 года «Об утверждении проекта организации дорожного движения на автомобильные дороги общего пользования местного значения на территории Сосновского сельского поселения,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Орменского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Утынского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поселения, Хмелевского сельского поселения,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Хутор-Борского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proofErr w:type="spellStart"/>
      <w:r w:rsidRPr="004F42A9">
        <w:rPr>
          <w:rFonts w:ascii="Times New Roman" w:hAnsi="Times New Roman" w:cs="Times New Roman"/>
          <w:sz w:val="28"/>
          <w:szCs w:val="28"/>
        </w:rPr>
        <w:t>Кокинского</w:t>
      </w:r>
      <w:proofErr w:type="spellEnd"/>
      <w:r w:rsidRPr="004F42A9">
        <w:rPr>
          <w:rFonts w:ascii="Times New Roman" w:hAnsi="Times New Roman" w:cs="Times New Roman"/>
          <w:sz w:val="28"/>
          <w:szCs w:val="28"/>
        </w:rPr>
        <w:t xml:space="preserve"> сельского поселения Брянской области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»н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>едействующим полностью со дня вступления в законную силу настоящего решения суда.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Решение суда подлежит в соответствии с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>. 2 ст. 215 КАС РР опубликованию в газете «Российская нива», а также на официальном сайте Администрации Выгоничского района в течение месяца со дня вступления в законную силу решения суда.</w:t>
      </w:r>
    </w:p>
    <w:p w:rsidR="004F42A9" w:rsidRPr="004F42A9" w:rsidRDefault="004F42A9" w:rsidP="004F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 xml:space="preserve">Решение на основании </w:t>
      </w:r>
      <w:proofErr w:type="gramStart"/>
      <w:r w:rsidRPr="004F42A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4F42A9">
        <w:rPr>
          <w:rFonts w:ascii="Times New Roman" w:hAnsi="Times New Roman" w:cs="Times New Roman"/>
          <w:sz w:val="28"/>
          <w:szCs w:val="28"/>
        </w:rPr>
        <w:t xml:space="preserve">.1 ст.298 КАС РФ может быть обжаловано в апелляционную инстанцию Брянского областного суда в течение одного месяца со дня принятия решения суда в окончательной форме. </w:t>
      </w:r>
      <w:r w:rsidRPr="004F42A9">
        <w:rPr>
          <w:rFonts w:ascii="Times New Roman" w:hAnsi="Times New Roman" w:cs="Times New Roman"/>
          <w:sz w:val="28"/>
          <w:szCs w:val="28"/>
        </w:rPr>
        <w:lastRenderedPageBreak/>
        <w:t>Апелляционная жалоба подается в апелляционную инстанцию через Выгоничский районный суд.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>Председательствующий</w:t>
      </w:r>
      <w:r w:rsidRPr="004F42A9">
        <w:rPr>
          <w:rFonts w:ascii="Times New Roman" w:hAnsi="Times New Roman" w:cs="Times New Roman"/>
          <w:sz w:val="28"/>
          <w:szCs w:val="28"/>
        </w:rPr>
        <w:tab/>
      </w:r>
      <w:r w:rsidRPr="004F42A9">
        <w:rPr>
          <w:rFonts w:ascii="Times New Roman" w:hAnsi="Times New Roman" w:cs="Times New Roman"/>
          <w:sz w:val="28"/>
          <w:szCs w:val="28"/>
        </w:rPr>
        <w:tab/>
      </w:r>
      <w:r w:rsidRPr="004F42A9">
        <w:rPr>
          <w:rFonts w:ascii="Times New Roman" w:hAnsi="Times New Roman" w:cs="Times New Roman"/>
          <w:sz w:val="28"/>
          <w:szCs w:val="28"/>
        </w:rPr>
        <w:tab/>
        <w:t>О.А. Буряк</w:t>
      </w: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42A9" w:rsidRPr="004F42A9" w:rsidRDefault="004F42A9" w:rsidP="004F42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42A9" w:rsidRDefault="004F42A9" w:rsidP="004F42A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F42A9">
        <w:rPr>
          <w:rFonts w:ascii="Times New Roman" w:hAnsi="Times New Roman" w:cs="Times New Roman"/>
          <w:sz w:val="28"/>
          <w:szCs w:val="28"/>
        </w:rPr>
        <w:t>Решение в окончательной форме изготовлено 04 февраля</w:t>
      </w:r>
      <w:r>
        <w:rPr>
          <w:sz w:val="28"/>
          <w:szCs w:val="28"/>
        </w:rPr>
        <w:t xml:space="preserve"> 2025</w:t>
      </w:r>
      <w:bookmarkStart w:id="0" w:name="_GoBack"/>
      <w:bookmarkEnd w:id="0"/>
      <w:r>
        <w:rPr>
          <w:sz w:val="28"/>
          <w:szCs w:val="28"/>
        </w:rPr>
        <w:t xml:space="preserve"> года</w:t>
      </w:r>
    </w:p>
    <w:p w:rsidR="004F42A9" w:rsidRDefault="004F42A9" w:rsidP="004F42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F42A9" w:rsidRDefault="004F42A9" w:rsidP="004F42A9">
      <w:pPr>
        <w:rPr>
          <w:sz w:val="24"/>
          <w:szCs w:val="24"/>
        </w:rPr>
      </w:pPr>
    </w:p>
    <w:p w:rsidR="004F42A9" w:rsidRDefault="004F42A9" w:rsidP="004F42A9"/>
    <w:p w:rsidR="004F42A9" w:rsidRDefault="004F42A9" w:rsidP="004F42A9"/>
    <w:p w:rsidR="008E25B4" w:rsidRDefault="008E25B4"/>
    <w:sectPr w:rsidR="008E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F42A9"/>
    <w:rsid w:val="004F42A9"/>
    <w:rsid w:val="008E2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F42A9"/>
    <w:rPr>
      <w:color w:val="0000FF"/>
      <w:u w:val="single"/>
    </w:rPr>
  </w:style>
  <w:style w:type="paragraph" w:styleId="a4">
    <w:name w:val="Plain Text"/>
    <w:basedOn w:val="a"/>
    <w:link w:val="a5"/>
    <w:semiHidden/>
    <w:unhideWhenUsed/>
    <w:rsid w:val="004F42A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4F42A9"/>
    <w:rPr>
      <w:rFonts w:ascii="Courier New" w:eastAsia="Times New Roman" w:hAnsi="Courier New" w:cs="Courier New"/>
      <w:sz w:val="20"/>
      <w:szCs w:val="20"/>
    </w:rPr>
  </w:style>
  <w:style w:type="character" w:customStyle="1" w:styleId="snippetequal">
    <w:name w:val="snippet_equal"/>
    <w:rsid w:val="004F42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5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20990F9099E0E2B58CBF49DB029039339D680AC0EC0090BC828060C812A14E7FB6289074549049DY7R5G" TargetMode="External"/><Relationship Id="rId4" Type="http://schemas.openxmlformats.org/officeDocument/2006/relationships/hyperlink" Target="consultantplus://offline/ref=320990F9099E0E2B58CBF49DB029039339D680AC0EC0090BC828060C812A14E7FB62890745480293Y7R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3334</Words>
  <Characters>19007</Characters>
  <Application>Microsoft Office Word</Application>
  <DocSecurity>0</DocSecurity>
  <Lines>158</Lines>
  <Paragraphs>44</Paragraphs>
  <ScaleCrop>false</ScaleCrop>
  <Company>Reanimator Extreme Edition</Company>
  <LinksUpToDate>false</LinksUpToDate>
  <CharactersWithSpaces>22297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ARM</cp:lastModifiedBy>
  <cp:revision>2</cp:revision>
  <dcterms:created xsi:type="dcterms:W3CDTF">2025-12-04T13:16:00Z</dcterms:created>
  <dcterms:modified xsi:type="dcterms:W3CDTF">2025-12-04T13:16:00Z</dcterms:modified>
</cp:coreProperties>
</file>