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13" w:h="423" w:hRule="exact" w:wrap="none" w:vAnchor="page" w:hAnchor="page" w:x="1587" w:y="1124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20" w:firstLine="0"/>
      </w:pPr>
      <w:bookmarkStart w:id="0" w:name="bookmark0"/>
      <w:r>
        <w:rPr>
          <w:rStyle w:val="CharStyle5"/>
          <w:b/>
          <w:bCs/>
        </w:rPr>
        <w:t>российская федерация</w:t>
      </w:r>
      <w:bookmarkEnd w:id="0"/>
    </w:p>
    <w:p>
      <w:pPr>
        <w:pStyle w:val="Style6"/>
        <w:framePr w:w="9413" w:h="864" w:hRule="exact" w:wrap="none" w:vAnchor="page" w:hAnchor="page" w:x="1587" w:y="1998"/>
        <w:widowControl w:val="0"/>
        <w:keepNext w:val="0"/>
        <w:keepLines w:val="0"/>
        <w:shd w:val="clear" w:color="auto" w:fill="auto"/>
        <w:bidi w:val="0"/>
        <w:jc w:val="left"/>
        <w:spacing w:before="0" w:after="26" w:line="360" w:lineRule="exact"/>
        <w:ind w:left="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6"/>
        <w:framePr w:w="9413" w:h="864" w:hRule="exact" w:wrap="none" w:vAnchor="page" w:hAnchor="page" w:x="1587" w:y="1998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6"/>
        <w:framePr w:w="9413" w:h="733" w:hRule="exact" w:wrap="none" w:vAnchor="page" w:hAnchor="page" w:x="1587" w:y="3687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pStyle w:val="Style8"/>
        <w:framePr w:w="9413" w:h="733" w:hRule="exact" w:wrap="none" w:vAnchor="page" w:hAnchor="page" w:x="1587" w:y="36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04.09.2020г. № 553</w:t>
      </w:r>
    </w:p>
    <w:p>
      <w:pPr>
        <w:pStyle w:val="Style8"/>
        <w:framePr w:w="9413" w:h="7526" w:hRule="exact" w:wrap="none" w:vAnchor="page" w:hAnchor="page" w:x="1587" w:y="5081"/>
        <w:widowControl w:val="0"/>
        <w:keepNext w:val="0"/>
        <w:keepLines w:val="0"/>
        <w:shd w:val="clear" w:color="auto" w:fill="auto"/>
        <w:bidi w:val="0"/>
        <w:jc w:val="left"/>
        <w:spacing w:before="0" w:after="329" w:line="322" w:lineRule="exact"/>
        <w:ind w:left="0" w:right="42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утверждении Порядка рассмотрения заявления муниципального служащего о разрешении на участие на безвозмездной основе в управлении некоммерческой организацией</w:t>
      </w:r>
    </w:p>
    <w:p>
      <w:pPr>
        <w:pStyle w:val="Style8"/>
        <w:framePr w:w="9413" w:h="7526" w:hRule="exact" w:wrap="none" w:vAnchor="page" w:hAnchor="page" w:x="1587" w:y="5081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статьей 7-4 Закона Брянской области от 16 ноября 2007года №156-3 «О муниципальной службе в Брянской области»</w:t>
      </w:r>
    </w:p>
    <w:p>
      <w:pPr>
        <w:pStyle w:val="Style8"/>
        <w:framePr w:w="9413" w:h="7526" w:hRule="exact" w:wrap="none" w:vAnchor="page" w:hAnchor="page" w:x="1587" w:y="5081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ПОСТАНОВЛЯЮ:</w:t>
      </w:r>
    </w:p>
    <w:p>
      <w:pPr>
        <w:pStyle w:val="Style8"/>
        <w:numPr>
          <w:ilvl w:val="0"/>
          <w:numId w:val="1"/>
        </w:numPr>
        <w:framePr w:w="9413" w:h="7526" w:hRule="exact" w:wrap="none" w:vAnchor="page" w:hAnchor="page" w:x="1587" w:y="5081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прилагаемый Порядок рассмотрения заявления</w:t>
      </w:r>
    </w:p>
    <w:p>
      <w:pPr>
        <w:pStyle w:val="Style8"/>
        <w:framePr w:w="9413" w:h="7526" w:hRule="exact" w:wrap="none" w:vAnchor="page" w:hAnchor="page" w:x="1587" w:y="5081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муниципального служащего о разрешении на участие на безвозмездной основе в управлении некоммерческой организацией.</w:t>
      </w:r>
    </w:p>
    <w:p>
      <w:pPr>
        <w:pStyle w:val="Style8"/>
        <w:numPr>
          <w:ilvl w:val="0"/>
          <w:numId w:val="1"/>
        </w:numPr>
        <w:framePr w:w="9413" w:h="7526" w:hRule="exact" w:wrap="none" w:vAnchor="page" w:hAnchor="page" w:x="1587" w:y="5081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Настоящее постановление разместить (опубликовать) на официальном сайте администрации района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rStyle w:val="CharStyle10"/>
        </w:rPr>
        <w:instrText> HYPERLINK "http://www.adminwr.ru" </w:instrText>
      </w:r>
      <w:r>
        <w:fldChar w:fldCharType="separate"/>
      </w:r>
      <w:r>
        <w:rPr>
          <w:rStyle w:val="Hyperlink"/>
        </w:rPr>
        <w:t>www.adminwr.ru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).</w:t>
      </w:r>
    </w:p>
    <w:p>
      <w:pPr>
        <w:pStyle w:val="Style8"/>
        <w:numPr>
          <w:ilvl w:val="0"/>
          <w:numId w:val="1"/>
        </w:numPr>
        <w:framePr w:w="9413" w:h="7526" w:hRule="exact" w:wrap="none" w:vAnchor="page" w:hAnchor="page" w:x="1587" w:y="5081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 администрации Выгоничского района от 16.11.2017г. №626 «Об утверждении Порядка получения муниципальными служащими, замещающими должности муниципальной службы Выгоничского района в администрации Выгоничского района, разрешения представителя нанимателя на участие на безвозмездной основе в управлении некоммерческими организациями», признать утратившим силу.</w:t>
      </w:r>
    </w:p>
    <w:p>
      <w:pPr>
        <w:pStyle w:val="Style8"/>
        <w:numPr>
          <w:ilvl w:val="0"/>
          <w:numId w:val="1"/>
        </w:numPr>
        <w:framePr w:w="9413" w:h="7526" w:hRule="exact" w:wrap="none" w:vAnchor="page" w:hAnchor="page" w:x="1587" w:y="5081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 настоящего постановления оставляю за собой.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456" w:h="14539" w:hRule="exact" w:wrap="none" w:vAnchor="page" w:hAnchor="page" w:x="1565" w:y="1065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</w:t>
      </w:r>
    </w:p>
    <w:p>
      <w:pPr>
        <w:pStyle w:val="Style8"/>
        <w:framePr w:w="9456" w:h="14539" w:hRule="exact" w:wrap="none" w:vAnchor="page" w:hAnchor="page" w:x="1565" w:y="1065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рассмотрения заявления муниципального служащего о разрешении на</w:t>
        <w:br/>
        <w:t>участие на безвозмездной основе в управлении некоммерческой</w:t>
      </w:r>
    </w:p>
    <w:p>
      <w:pPr>
        <w:pStyle w:val="Style8"/>
        <w:framePr w:w="9456" w:h="14539" w:hRule="exact" w:wrap="none" w:vAnchor="page" w:hAnchor="page" w:x="1565" w:y="1065"/>
        <w:widowControl w:val="0"/>
        <w:keepNext w:val="0"/>
        <w:keepLines w:val="0"/>
        <w:shd w:val="clear" w:color="auto" w:fill="auto"/>
        <w:bidi w:val="0"/>
        <w:jc w:val="center"/>
        <w:spacing w:before="0" w:after="244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организацией</w:t>
      </w:r>
    </w:p>
    <w:p>
      <w:pPr>
        <w:pStyle w:val="Style8"/>
        <w:numPr>
          <w:ilvl w:val="0"/>
          <w:numId w:val="3"/>
        </w:numPr>
        <w:framePr w:w="9456" w:h="14539" w:hRule="exact" w:wrap="none" w:vAnchor="page" w:hAnchor="page" w:x="1565" w:y="1065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Настоящий Порядок определяет процедуру рассмотрения заявления муниципального служащего представителю нанимателя (работодателю) о разрешении на участие на безвозмездной основе в управлении некоммерческой организацией (далее соответственно </w:t>
      </w:r>
      <w:r>
        <w:rPr>
          <w:rStyle w:val="CharStyle1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Порядок, заявление, участие на безвозмездной основе в управлении некоммерческой организацией).</w:t>
      </w:r>
    </w:p>
    <w:p>
      <w:pPr>
        <w:pStyle w:val="Style8"/>
        <w:framePr w:w="9456" w:h="14539" w:hRule="exact" w:wrap="none" w:vAnchor="page" w:hAnchor="page" w:x="1565" w:y="106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Данный Порядок не применяется в случае участия муниципального служащего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</w:t>
        <w:softHyphen/>
        <w:t>строительного, гаражного кооперативов, товарищества собственников недвижимости.</w:t>
      </w:r>
    </w:p>
    <w:p>
      <w:pPr>
        <w:pStyle w:val="Style8"/>
        <w:numPr>
          <w:ilvl w:val="0"/>
          <w:numId w:val="3"/>
        </w:numPr>
        <w:framePr w:w="9456" w:h="14539" w:hRule="exact" w:wrap="none" w:vAnchor="page" w:hAnchor="page" w:x="1565" w:y="1065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по форме согласно приложению 1 к настоящему Порядку оформляется муниципальным служащим в письменной форме и передается представителю нанимателя (работодателю).</w:t>
      </w:r>
    </w:p>
    <w:p>
      <w:pPr>
        <w:pStyle w:val="Style8"/>
        <w:numPr>
          <w:ilvl w:val="0"/>
          <w:numId w:val="3"/>
        </w:numPr>
        <w:framePr w:w="9456" w:h="14539" w:hRule="exact" w:wrap="none" w:vAnchor="page" w:hAnchor="page" w:x="1565" w:y="1065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составляется в отношении каждой некоммерческой организации, в управлении которой муниципальный служащий намеревается участвовать на безвозмездной основе.</w:t>
      </w:r>
    </w:p>
    <w:p>
      <w:pPr>
        <w:pStyle w:val="Style8"/>
        <w:framePr w:w="9456" w:h="14539" w:hRule="exact" w:wrap="none" w:vAnchor="page" w:hAnchor="page" w:x="1565" w:y="106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заявлению прилагаются копии учредительных документов некоммерческой организации, в управлении которой муниципальный служащий предполагает участвовать.</w:t>
      </w:r>
    </w:p>
    <w:p>
      <w:pPr>
        <w:pStyle w:val="Style8"/>
        <w:numPr>
          <w:ilvl w:val="0"/>
          <w:numId w:val="3"/>
        </w:numPr>
        <w:framePr w:w="9456" w:h="14539" w:hRule="exact" w:wrap="none" w:vAnchor="page" w:hAnchor="page" w:x="1565" w:y="1065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Вновь назначенный муниципальный служащий, участвующий на безвозмездной основе в управлении некоммерческой организацией на день назначения на должность муниципальной службы, подает заявление представителю нанимателя (работодателю) в день назначения на должность муниципальной службы.</w:t>
      </w:r>
    </w:p>
    <w:p>
      <w:pPr>
        <w:pStyle w:val="Style8"/>
        <w:numPr>
          <w:ilvl w:val="0"/>
          <w:numId w:val="3"/>
        </w:numPr>
        <w:framePr w:w="9456" w:h="14539" w:hRule="exact" w:wrap="none" w:vAnchor="page" w:hAnchor="page" w:x="1565" w:y="1065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служащий, участвующий на безвозмездной основе в управлении некоммерческой организацией, обязан представить представителю нанимателя (работодателю) заявление в соответствии настоящим Порядком в случае:</w:t>
      </w:r>
    </w:p>
    <w:p>
      <w:pPr>
        <w:pStyle w:val="Style8"/>
        <w:framePr w:w="9456" w:h="14539" w:hRule="exact" w:wrap="none" w:vAnchor="page" w:hAnchor="page" w:x="1565" w:y="1065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изменения наименования, местонахождения и адреса некоммерческой организации;</w:t>
      </w:r>
    </w:p>
    <w:p>
      <w:pPr>
        <w:pStyle w:val="Style8"/>
        <w:framePr w:w="9456" w:h="14539" w:hRule="exact" w:wrap="none" w:vAnchor="page" w:hAnchor="page" w:x="1565" w:y="1065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реорганизации некоммерческой организации;</w:t>
      </w:r>
    </w:p>
    <w:p>
      <w:pPr>
        <w:pStyle w:val="Style8"/>
        <w:framePr w:w="9456" w:h="14539" w:hRule="exact" w:wrap="none" w:vAnchor="page" w:hAnchor="page" w:x="1565" w:y="1065"/>
        <w:tabs>
          <w:tab w:leader="none" w:pos="26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 изменения</w:t>
        <w:tab/>
        <w:t>единоличного исполнительного органа или коллегиального органа, в качестве которого или в качестве члена которого названное лицо участвует на безвозмездной основе в управлении некоммерческой организацией, а также об изменении наименования соответствующего органа или его полномочий;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466" w:h="14573" w:hRule="exact" w:wrap="none" w:vAnchor="page" w:hAnchor="page" w:x="1560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г)замещения иной должности муниципальной службы, если при ее замещении участие на безвозмездной основе в управлении некоммерческой организацией допускается с разрешения представителя нанимателя (работодателя).</w:t>
      </w:r>
    </w:p>
    <w:p>
      <w:pPr>
        <w:pStyle w:val="Style8"/>
        <w:numPr>
          <w:ilvl w:val="0"/>
          <w:numId w:val="3"/>
        </w:numPr>
        <w:framePr w:w="9466" w:h="14573" w:hRule="exact" w:wrap="none" w:vAnchor="page" w:hAnchor="page" w:x="1560" w:y="1064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после ознакомления представитель нанимателя (работодатель) передает для регистрации и предварительного рассмотрения в отдел организационно-контрольной и кадровой работы администрации Выгоничского района, муниципальному служащему, осуществляющему кадровое обеспечение деятельности администрации Выгоничского района.</w:t>
      </w:r>
    </w:p>
    <w:p>
      <w:pPr>
        <w:pStyle w:val="Style8"/>
        <w:numPr>
          <w:ilvl w:val="0"/>
          <w:numId w:val="3"/>
        </w:numPr>
        <w:framePr w:w="9466" w:h="14573" w:hRule="exact" w:wrap="none" w:vAnchor="page" w:hAnchor="page" w:x="1560" w:y="1064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регистрируется в день его передачи в отдел организационно-контрольной и кадровой работы муниципальному служащему, осуществляющему кадровое обеспечение деятельности администрации Выгоничского района, в журнале регистрации заявлений муниципальных служащих о разрешении на участие на безвозмездной основе в управлении некоммерческой организацией по форме согласно приложению 2 к настоящему Порядку.</w:t>
      </w:r>
    </w:p>
    <w:p>
      <w:pPr>
        <w:pStyle w:val="Style8"/>
        <w:numPr>
          <w:ilvl w:val="0"/>
          <w:numId w:val="3"/>
        </w:numPr>
        <w:framePr w:w="9466" w:h="14573" w:hRule="exact" w:wrap="none" w:vAnchor="page" w:hAnchor="page" w:x="1560" w:y="1064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зарегистрированного в установленном порядке заявления выдается муниципальному служащему.</w:t>
      </w:r>
    </w:p>
    <w:p>
      <w:pPr>
        <w:pStyle w:val="Style8"/>
        <w:numPr>
          <w:ilvl w:val="0"/>
          <w:numId w:val="3"/>
        </w:numPr>
        <w:framePr w:w="9466" w:h="14573" w:hRule="exact" w:wrap="none" w:vAnchor="page" w:hAnchor="page" w:x="1560" w:y="106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ходе предварительного рассмотрения заявления, муниципальный служащий осуществляющий кадровое обеспечение деятельности администрации Выгоничского района, анализирует поступившее заявление на предмет наличия конфликта интересов или возможности возникновения конфликта интересов.</w:t>
      </w:r>
    </w:p>
    <w:p>
      <w:pPr>
        <w:pStyle w:val="Style8"/>
        <w:framePr w:w="9466" w:h="14573" w:hRule="exact" w:wrap="none" w:vAnchor="page" w:hAnchor="page" w:x="1560" w:y="1064"/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Ю.Муниципальный служащий, осуществляющий кадровое обеспечение деятельности администрации Выгоничского района может проводить с муниципальным служащим собеседование, получать от него письменные пояснения и иные материалы.</w:t>
      </w:r>
    </w:p>
    <w:p>
      <w:pPr>
        <w:pStyle w:val="Style8"/>
        <w:framePr w:w="9466" w:h="14573" w:hRule="exact" w:wrap="none" w:vAnchor="page" w:hAnchor="page" w:x="1560" w:y="1064"/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 .По результатам предварительного рассмотрения заявления муниципальный служащий, осуществляющий кадровое обеспечение деятельности администрации Выгоничского района, подготавливает мотивированное заключение.</w:t>
      </w:r>
    </w:p>
    <w:p>
      <w:pPr>
        <w:pStyle w:val="Style8"/>
        <w:framePr w:w="9466" w:h="14573" w:hRule="exact" w:wrap="none" w:vAnchor="page" w:hAnchor="page" w:x="1560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12.Мотивированное заключение должно содержать:</w:t>
      </w:r>
    </w:p>
    <w:p>
      <w:pPr>
        <w:pStyle w:val="Style8"/>
        <w:framePr w:w="9466" w:h="14573" w:hRule="exact" w:wrap="none" w:vAnchor="page" w:hAnchor="page" w:x="1560" w:y="1064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информацию, изложенную в заявлении и приложенных к нему документах;</w:t>
      </w:r>
    </w:p>
    <w:p>
      <w:pPr>
        <w:pStyle w:val="Style8"/>
        <w:framePr w:w="9466" w:h="14573" w:hRule="exact" w:wrap="none" w:vAnchor="page" w:hAnchor="page" w:x="1560" w:y="1064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информацию, представленную муниципальным служащим в письменных пояснениях и иных материалах (при ее наличии);</w:t>
      </w:r>
    </w:p>
    <w:p>
      <w:pPr>
        <w:pStyle w:val="Style8"/>
        <w:framePr w:w="9466" w:h="14573" w:hRule="exact" w:wrap="none" w:vAnchor="page" w:hAnchor="page" w:x="1560" w:y="1064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мотивированный вывод о наличии либо отсутствии признаков конфликта интересов или возможности возникновения конфликта интересов в случае участия муниципального служащего на безвозмездной основе в управлении некоммерческой организацией;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446" w:h="10387" w:hRule="exact" w:wrap="none" w:vAnchor="page" w:hAnchor="page" w:x="1570" w:y="1376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4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предложение представителю нанимателя (работодателю) по итогам рассмотрения заявления о даче муниципальному служащему разрешения либо об отказе в разрешении на участие на безвозмездной основе в управлении некоммерческой организацией.</w:t>
      </w:r>
    </w:p>
    <w:p>
      <w:pPr>
        <w:pStyle w:val="Style8"/>
        <w:framePr w:w="9446" w:h="10387" w:hRule="exact" w:wrap="none" w:vAnchor="page" w:hAnchor="page" w:x="1570" w:y="1376"/>
        <w:tabs>
          <w:tab w:leader="none" w:pos="2345" w:val="left"/>
          <w:tab w:leader="none" w:pos="3324" w:val="left"/>
          <w:tab w:leader="none" w:pos="7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13.Заявление, мотивированное заключение и другие материалы, полученные в</w:t>
        <w:tab/>
        <w:t>ходе</w:t>
        <w:tab/>
        <w:t>предварительного рассмотрения</w:t>
        <w:tab/>
        <w:t>заявления,</w:t>
      </w:r>
    </w:p>
    <w:p>
      <w:pPr>
        <w:pStyle w:val="Style8"/>
        <w:framePr w:w="9446" w:h="10387" w:hRule="exact" w:wrap="none" w:vAnchor="page" w:hAnchor="page" w:x="1570" w:y="1376"/>
        <w:tabs>
          <w:tab w:leader="none" w:pos="2345" w:val="left"/>
          <w:tab w:leader="none" w:pos="3324" w:val="left"/>
          <w:tab w:leader="none" w:pos="7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представляются</w:t>
        <w:tab/>
        <w:t>для</w:t>
        <w:tab/>
        <w:t>рассмотрения представителю</w:t>
        <w:tab/>
        <w:t>нанимателя</w:t>
      </w:r>
    </w:p>
    <w:p>
      <w:pPr>
        <w:pStyle w:val="Style8"/>
        <w:framePr w:w="9446" w:h="10387" w:hRule="exact" w:wrap="none" w:vAnchor="page" w:hAnchor="page" w:x="1570" w:y="1376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(работодателю).</w:t>
      </w:r>
    </w:p>
    <w:p>
      <w:pPr>
        <w:pStyle w:val="Style8"/>
        <w:numPr>
          <w:ilvl w:val="0"/>
          <w:numId w:val="5"/>
        </w:numPr>
        <w:framePr w:w="9446" w:h="10387" w:hRule="exact" w:wrap="none" w:vAnchor="page" w:hAnchor="page" w:x="1570" w:y="1376"/>
        <w:tabs>
          <w:tab w:leader="none" w:pos="31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Представитель</w:t>
        <w:tab/>
        <w:t>нанимателя (работодатель) по результатам предварительного рассмотрения заявления не позднее 10 рабочих дней с даты представления муниципальным служащим заявления издает правовой акт о разрешении (отказе в разрешении) участвовать на безвозмездной основе в управлении некоммерческой организацией, в котором содержится одно из следующих решений:</w:t>
      </w:r>
    </w:p>
    <w:p>
      <w:pPr>
        <w:pStyle w:val="Style8"/>
        <w:framePr w:w="9446" w:h="10387" w:hRule="exact" w:wrap="none" w:vAnchor="page" w:hAnchor="page" w:x="1570" w:y="1376"/>
        <w:tabs>
          <w:tab w:leader="none" w:pos="14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разрешить муниципальному служащему участвовать на</w:t>
      </w:r>
    </w:p>
    <w:p>
      <w:pPr>
        <w:pStyle w:val="Style8"/>
        <w:framePr w:w="9446" w:h="10387" w:hRule="exact" w:wrap="none" w:vAnchor="page" w:hAnchor="page" w:x="1570" w:y="1376"/>
        <w:tabs>
          <w:tab w:leader="none" w:pos="2011" w:val="left"/>
          <w:tab w:leader="none" w:pos="3130" w:val="left"/>
          <w:tab w:leader="none" w:pos="3552" w:val="left"/>
          <w:tab w:leader="none" w:pos="5299" w:val="left"/>
          <w:tab w:leader="none" w:pos="76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безвозмездной</w:t>
        <w:tab/>
        <w:t>основе</w:t>
        <w:tab/>
        <w:t>в</w:t>
        <w:tab/>
        <w:t>управлении</w:t>
        <w:tab/>
        <w:t>некоммерческой</w:t>
        <w:tab/>
        <w:t>организацией;</w:t>
      </w:r>
    </w:p>
    <w:p>
      <w:pPr>
        <w:pStyle w:val="Style8"/>
        <w:framePr w:w="9446" w:h="10387" w:hRule="exact" w:wrap="none" w:vAnchor="page" w:hAnchor="page" w:x="1570" w:y="1376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отказать муниципальному служащему в разрешении участвовать на</w:t>
      </w:r>
    </w:p>
    <w:p>
      <w:pPr>
        <w:pStyle w:val="Style8"/>
        <w:framePr w:w="9446" w:h="10387" w:hRule="exact" w:wrap="none" w:vAnchor="page" w:hAnchor="page" w:x="1570" w:y="1376"/>
        <w:tabs>
          <w:tab w:leader="none" w:pos="2011" w:val="left"/>
          <w:tab w:leader="none" w:pos="3130" w:val="left"/>
          <w:tab w:leader="none" w:pos="3552" w:val="left"/>
          <w:tab w:leader="none" w:pos="5299" w:val="left"/>
          <w:tab w:leader="none" w:pos="76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безвозмездной</w:t>
        <w:tab/>
        <w:t>основе</w:t>
        <w:tab/>
        <w:t>в</w:t>
        <w:tab/>
        <w:t>управлении</w:t>
        <w:tab/>
        <w:t>некоммерческой</w:t>
        <w:tab/>
        <w:t>организацией.</w:t>
      </w:r>
    </w:p>
    <w:p>
      <w:pPr>
        <w:pStyle w:val="Style8"/>
        <w:numPr>
          <w:ilvl w:val="0"/>
          <w:numId w:val="5"/>
        </w:numPr>
        <w:framePr w:w="9446" w:h="10387" w:hRule="exact" w:wrap="none" w:vAnchor="page" w:hAnchor="page" w:x="1570" w:y="1376"/>
        <w:tabs>
          <w:tab w:leader="none" w:pos="14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служащий, осуществляющий кадровое обеспечение деятельности администрации Выгоничского района, уведомляет муниципального служащего о принятом представителем нанимателя (работодателем) решении путем ознакомления с правовым актом в течение трех рабочих дней со дня издания правового акта.</w:t>
      </w:r>
    </w:p>
    <w:p>
      <w:pPr>
        <w:pStyle w:val="Style8"/>
        <w:numPr>
          <w:ilvl w:val="0"/>
          <w:numId w:val="5"/>
        </w:numPr>
        <w:framePr w:w="9446" w:h="10387" w:hRule="exact" w:wrap="none" w:vAnchor="page" w:hAnchor="page" w:x="1570" w:y="1376"/>
        <w:tabs>
          <w:tab w:leader="none" w:pos="11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и копия правового акта приобщаются к личному делу муниципального служащего.</w:t>
      </w:r>
    </w:p>
    <w:p>
      <w:pPr>
        <w:pStyle w:val="Style8"/>
        <w:numPr>
          <w:ilvl w:val="0"/>
          <w:numId w:val="5"/>
        </w:numPr>
        <w:framePr w:w="9446" w:h="10387" w:hRule="exact" w:wrap="none" w:vAnchor="page" w:hAnchor="page" w:x="1570" w:y="1376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Мотивированное заключение и другие материалы, полученные в ходе предварительного рассмотрения заявления, а также копии заявления и правового акта хранятся, у муниципального служащего, осуществляющего кадровое обеспечение деятельности администрации Выгоничского района.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504" w:h="1986" w:hRule="exact" w:wrap="none" w:vAnchor="page" w:hAnchor="page" w:x="1560" w:y="113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6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1</w:t>
      </w:r>
    </w:p>
    <w:p>
      <w:pPr>
        <w:pStyle w:val="Style8"/>
        <w:framePr w:w="9504" w:h="1986" w:hRule="exact" w:wrap="none" w:vAnchor="page" w:hAnchor="page" w:x="1560" w:y="1131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4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Порядку рассмотрения заявления муниципального служащего о разрешении на участие на безвозмездной основе в управлении некоммерческой организа</w:t>
        <w:softHyphen/>
        <w:t>цией</w:t>
      </w:r>
    </w:p>
    <w:p>
      <w:pPr>
        <w:pStyle w:val="Style12"/>
        <w:framePr w:w="9504" w:h="4512" w:hRule="exact" w:wrap="none" w:vAnchor="page" w:hAnchor="page" w:x="1560" w:y="3462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(наименование должности</w:t>
        <w:br/>
        <w:t>представителя нанимателя (работодателя))</w:t>
        <w:br/>
        <w:t>(Ф.И.О. представителя нанимателя (работодателя))</w:t>
        <w:br/>
        <w:t>(наименование должности муниципального служащего,</w:t>
        <w:br/>
        <w:t>наименование органа местного</w:t>
        <w:br/>
        <w:t>самоуправления)</w:t>
      </w:r>
    </w:p>
    <w:p>
      <w:pPr>
        <w:pStyle w:val="Style12"/>
        <w:framePr w:w="9504" w:h="4512" w:hRule="exact" w:wrap="none" w:vAnchor="page" w:hAnchor="page" w:x="1560" w:y="3462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(Ф.И.О. муниципального служащего)</w:t>
      </w:r>
    </w:p>
    <w:p>
      <w:pPr>
        <w:pStyle w:val="Style8"/>
        <w:framePr w:w="9504" w:h="4512" w:hRule="exact" w:wrap="none" w:vAnchor="page" w:hAnchor="page" w:x="1560" w:y="3462"/>
        <w:tabs>
          <w:tab w:leader="underscore" w:pos="94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4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контактный телефон:</w:t>
        <w:tab/>
      </w:r>
    </w:p>
    <w:p>
      <w:pPr>
        <w:pStyle w:val="Style8"/>
        <w:framePr w:w="9504" w:h="2595" w:hRule="exact" w:wrap="none" w:vAnchor="page" w:hAnchor="page" w:x="1560" w:y="8600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</w:t>
      </w:r>
    </w:p>
    <w:p>
      <w:pPr>
        <w:pStyle w:val="Style8"/>
        <w:framePr w:w="9504" w:h="2595" w:hRule="exact" w:wrap="none" w:vAnchor="page" w:hAnchor="page" w:x="1560" w:y="8600"/>
        <w:widowControl w:val="0"/>
        <w:keepNext w:val="0"/>
        <w:keepLines w:val="0"/>
        <w:shd w:val="clear" w:color="auto" w:fill="auto"/>
        <w:bidi w:val="0"/>
        <w:jc w:val="center"/>
        <w:spacing w:before="0" w:after="304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разрешении на участие на безвозмездной основе в управлении</w:t>
        <w:br/>
        <w:t>некоммерческой организацией</w:t>
      </w:r>
    </w:p>
    <w:p>
      <w:pPr>
        <w:pStyle w:val="Style8"/>
        <w:framePr w:w="9504" w:h="2595" w:hRule="exact" w:wrap="none" w:vAnchor="page" w:hAnchor="page" w:x="1560" w:y="8600"/>
        <w:tabs>
          <w:tab w:leader="underscore" w:pos="9213" w:val="left"/>
          <w:tab w:leader="underscore" w:pos="9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подпунктом «б» пункта 3 части 1 статьи 14 Федерального закона от 2 марта 2007 года № 25-ФЗ «О муниципальной службе в Российской Федерации» прошу разрешить мне участвовать на безвозмездной основе в управлении некоммерческой организацией</w:t>
      </w:r>
      <w:r>
        <w:rPr>
          <w:rStyle w:val="CharStyle11"/>
        </w:rPr>
        <w:tab/>
        <w:tab/>
      </w:r>
    </w:p>
    <w:p>
      <w:pPr>
        <w:pStyle w:val="Style12"/>
        <w:framePr w:w="9504" w:h="261" w:hRule="exact" w:wrap="none" w:vAnchor="page" w:hAnchor="page" w:x="1560" w:y="11678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(организационно-правовая форма.</w:t>
      </w:r>
    </w:p>
    <w:p>
      <w:pPr>
        <w:pStyle w:val="Style12"/>
        <w:framePr w:w="9504" w:h="261" w:hRule="exact" w:wrap="none" w:vAnchor="page" w:hAnchor="page" w:x="1560" w:y="12230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некоммерческой организации.</w:t>
      </w:r>
    </w:p>
    <w:p>
      <w:pPr>
        <w:pStyle w:val="Style12"/>
        <w:framePr w:w="9504" w:h="261" w:hRule="exact" w:wrap="none" w:vAnchor="page" w:hAnchor="page" w:x="1560" w:y="12777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местонахождение и адрес некоммерческой организации)</w:t>
      </w:r>
    </w:p>
    <w:p>
      <w:pPr>
        <w:pStyle w:val="Style8"/>
        <w:framePr w:w="9504" w:h="1036" w:hRule="exact" w:wrap="none" w:vAnchor="page" w:hAnchor="page" w:x="1560" w:y="13289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номер налогоплательщика некоммерческой</w:t>
      </w:r>
    </w:p>
    <w:p>
      <w:pPr>
        <w:pStyle w:val="Style8"/>
        <w:framePr w:w="9504" w:h="1036" w:hRule="exact" w:wrap="none" w:vAnchor="page" w:hAnchor="page" w:x="1560" w:y="13289"/>
        <w:tabs>
          <w:tab w:leader="underscore" w:pos="92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организации</w:t>
      </w:r>
      <w:r>
        <w:rPr>
          <w:rStyle w:val="CharStyle11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8"/>
        <w:framePr w:w="9504" w:h="1036" w:hRule="exact" w:wrap="none" w:vAnchor="page" w:hAnchor="page" w:x="1560" w:y="13289"/>
        <w:tabs>
          <w:tab w:leader="underscore" w:pos="94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Основной вид деятельности некоммерческой организации</w:t>
      </w:r>
      <w:r>
        <w:rPr>
          <w:rStyle w:val="CharStyle11"/>
        </w:rPr>
        <w:tab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432" w:h="1020" w:hRule="exact" w:wrap="none" w:vAnchor="page" w:hAnchor="page" w:x="1596" w:y="1136"/>
        <w:tabs>
          <w:tab w:leader="underscore" w:pos="9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единоличного исполнительного органа некоммерческой организации (наименование коллегиального органа управления некоммерческой организации)</w:t>
      </w:r>
      <w:r>
        <w:rPr>
          <w:rStyle w:val="CharStyle11"/>
        </w:rPr>
        <w:tab/>
      </w:r>
    </w:p>
    <w:p>
      <w:pPr>
        <w:pStyle w:val="Style8"/>
        <w:framePr w:wrap="none" w:vAnchor="page" w:hAnchor="page" w:x="1596" w:y="278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 участия в управлении некоммерческой организацией</w:t>
      </w:r>
    </w:p>
    <w:p>
      <w:pPr>
        <w:pStyle w:val="Style12"/>
        <w:framePr w:w="9432" w:h="266" w:hRule="exact" w:wrap="none" w:vAnchor="page" w:hAnchor="page" w:x="1596" w:y="3427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(функции, которые планируется выполнять</w:t>
      </w:r>
    </w:p>
    <w:p>
      <w:pPr>
        <w:pStyle w:val="Style12"/>
        <w:framePr w:w="9432" w:h="266" w:hRule="exact" w:wrap="none" w:vAnchor="page" w:hAnchor="page" w:x="1596" w:y="3978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органе управления некоммерческой организации)</w:t>
      </w:r>
    </w:p>
    <w:p>
      <w:pPr>
        <w:pStyle w:val="Style8"/>
        <w:framePr w:w="9432" w:h="5725" w:hRule="exact" w:wrap="none" w:vAnchor="page" w:hAnchor="page" w:x="1596" w:y="4520"/>
        <w:tabs>
          <w:tab w:leader="underscore" w:pos="3586" w:val="left"/>
          <w:tab w:leader="underscore" w:pos="5405" w:val="left"/>
          <w:tab w:leader="underscore" w:pos="6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 начала участия на безвозмездной основе в управлении неком</w:t>
        <w:softHyphen/>
        <w:t>мерческой организацией «</w:t>
      </w:r>
      <w:r>
        <w:rPr>
          <w:rStyle w:val="CharStyle11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  <w:r>
        <w:rPr>
          <w:rStyle w:val="CharStyle11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20</w:t>
        <w:tab/>
        <w:t>г.</w:t>
      </w:r>
    </w:p>
    <w:p>
      <w:pPr>
        <w:pStyle w:val="Style8"/>
        <w:framePr w:w="9432" w:h="5725" w:hRule="exact" w:wrap="none" w:vAnchor="page" w:hAnchor="page" w:x="1596" w:y="452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Мое участие в управлении указанной некоммерческой организацией не приведет к конфликту интересов или возможности возникновения конфликта интересов при исполнении мной должностных обязанностей (осуществлении полномочий).</w:t>
      </w:r>
    </w:p>
    <w:p>
      <w:pPr>
        <w:pStyle w:val="Style8"/>
        <w:framePr w:w="9432" w:h="5725" w:hRule="exact" w:wrap="none" w:vAnchor="page" w:hAnchor="page" w:x="1596" w:y="4520"/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выполнении указанной деятельности обязуюсь соблюдать требования, предусмотренные статьями 14, 14.1, 14.2 Федерального закона от 2 марта 2007 года № 25-ФЗ «О муниципальной службе в Российской Федерации».</w:t>
      </w:r>
    </w:p>
    <w:p>
      <w:pPr>
        <w:pStyle w:val="Style8"/>
        <w:framePr w:w="9432" w:h="5725" w:hRule="exact" w:wrap="none" w:vAnchor="page" w:hAnchor="page" w:x="1596" w:y="4520"/>
        <w:tabs>
          <w:tab w:leader="underscore" w:pos="76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33" w:line="322" w:lineRule="exact"/>
        <w:ind w:left="23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Приложение: копии учредительных документов некоммерческой организации, в управлении которой муниципальный служащий предполагает участвовать, на</w:t>
        <w:tab/>
        <w:t>л.</w:t>
      </w:r>
    </w:p>
    <w:p>
      <w:pPr>
        <w:pStyle w:val="Style8"/>
        <w:framePr w:w="9432" w:h="5725" w:hRule="exact" w:wrap="none" w:vAnchor="page" w:hAnchor="page" w:x="1596" w:y="4520"/>
        <w:tabs>
          <w:tab w:leader="underscore" w:pos="557" w:val="left"/>
          <w:tab w:leader="underscore" w:pos="2664" w:val="left"/>
          <w:tab w:leader="underscore" w:pos="3293" w:val="left"/>
          <w:tab w:leader="underscore" w:pos="6413" w:val="left"/>
          <w:tab w:leader="underscore" w:pos="9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</w:t>
      </w:r>
      <w:r>
        <w:rPr>
          <w:rStyle w:val="CharStyle11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  <w:r>
        <w:rPr>
          <w:rStyle w:val="CharStyle11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  <w:r>
        <w:rPr>
          <w:rStyle w:val="CharStyle11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г. </w:t>
        <w:tab/>
        <w:t xml:space="preserve"> </w:t>
      </w:r>
      <w:r>
        <w:rPr>
          <w:rStyle w:val="CharStyle11"/>
        </w:rPr>
        <w:tab/>
      </w:r>
    </w:p>
    <w:p>
      <w:pPr>
        <w:pStyle w:val="Style12"/>
        <w:framePr w:w="9432" w:h="5725" w:hRule="exact" w:wrap="none" w:vAnchor="page" w:hAnchor="page" w:x="1596" w:y="4520"/>
        <w:tabs>
          <w:tab w:leader="none" w:pos="4882" w:val="left"/>
          <w:tab w:leader="none" w:pos="7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(подпись)</w:t>
        <w:tab/>
        <w:t>(расшифровка подписи)</w:t>
      </w:r>
    </w:p>
    <w:p>
      <w:pPr>
        <w:pStyle w:val="Style8"/>
        <w:framePr w:w="9432" w:h="1349" w:hRule="exact" w:wrap="none" w:vAnchor="page" w:hAnchor="page" w:x="1596" w:y="10480"/>
        <w:tabs>
          <w:tab w:leader="underscore" w:pos="4152" w:val="left"/>
          <w:tab w:leader="underscore" w:pos="5832" w:val="left"/>
          <w:tab w:leader="underscore" w:pos="66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8" w:lineRule="exact"/>
        <w:ind w:left="0" w:right="2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Регистрационный номер в журнале регистрации заявлений Дата регистрации заявления «</w:t>
        <w:tab/>
        <w:t>»</w:t>
      </w:r>
      <w:r>
        <w:rPr>
          <w:rStyle w:val="CharStyle11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  <w:r>
        <w:rPr>
          <w:rStyle w:val="CharStyle11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г.</w:t>
      </w:r>
    </w:p>
    <w:p>
      <w:pPr>
        <w:pStyle w:val="Style12"/>
        <w:framePr w:w="9432" w:h="258" w:hRule="exact" w:wrap="none" w:vAnchor="page" w:hAnchor="page" w:x="1596" w:y="1200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(Ф.И.О, наименование должности, подпись лица, зарегистрировавшего заявление)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5">
    <w:name w:val="Заголовок №1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2)"/>
    <w:basedOn w:val="CharStyle9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1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Основной текст (4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54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before="540" w:after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before="60" w:after="780" w:line="0" w:lineRule="exact"/>
      <w:ind w:hanging="16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jc w:val="center"/>
      <w:spacing w:before="540" w:line="552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