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67" w:rsidRDefault="00B77A49">
      <w:pPr>
        <w:pStyle w:val="10"/>
        <w:framePr w:w="10118" w:h="1656" w:hRule="exact" w:wrap="none" w:vAnchor="page" w:hAnchor="page" w:x="461" w:y="900"/>
        <w:shd w:val="clear" w:color="auto" w:fill="auto"/>
        <w:spacing w:after="367" w:line="360" w:lineRule="exact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российская федерация</w:t>
      </w:r>
      <w:bookmarkEnd w:id="0"/>
    </w:p>
    <w:p w:rsidR="008B7E67" w:rsidRDefault="00B77A49">
      <w:pPr>
        <w:pStyle w:val="30"/>
        <w:framePr w:w="10118" w:h="1656" w:hRule="exact" w:wrap="none" w:vAnchor="page" w:hAnchor="page" w:x="461" w:y="900"/>
        <w:shd w:val="clear" w:color="auto" w:fill="auto"/>
        <w:spacing w:before="0" w:after="17" w:line="360" w:lineRule="exact"/>
      </w:pPr>
      <w:r>
        <w:t>АДМИНИСТРАЦИЯ ВЫГОНИЧСКОГО РАЙОНА</w:t>
      </w:r>
    </w:p>
    <w:p w:rsidR="008B7E67" w:rsidRDefault="00B77A49">
      <w:pPr>
        <w:pStyle w:val="30"/>
        <w:framePr w:w="10118" w:h="1656" w:hRule="exact" w:wrap="none" w:vAnchor="page" w:hAnchor="page" w:x="461" w:y="900"/>
        <w:shd w:val="clear" w:color="auto" w:fill="auto"/>
        <w:spacing w:before="0" w:after="0" w:line="360" w:lineRule="exact"/>
      </w:pPr>
      <w:r>
        <w:t>БРЯНСКОЙ ОБЛАСТИ</w:t>
      </w:r>
    </w:p>
    <w:p w:rsidR="008B7E67" w:rsidRDefault="00B77A49">
      <w:pPr>
        <w:pStyle w:val="30"/>
        <w:framePr w:w="10118" w:h="418" w:hRule="exact" w:wrap="none" w:vAnchor="page" w:hAnchor="page" w:x="461" w:y="3381"/>
        <w:shd w:val="clear" w:color="auto" w:fill="auto"/>
        <w:spacing w:before="0" w:after="0" w:line="360" w:lineRule="exact"/>
      </w:pPr>
      <w:r>
        <w:t>ПОСТАНОВЛЕНИЕ</w:t>
      </w:r>
    </w:p>
    <w:p w:rsidR="008B7E67" w:rsidRDefault="00B77A49">
      <w:pPr>
        <w:pStyle w:val="20"/>
        <w:framePr w:w="10118" w:h="1636" w:hRule="exact" w:wrap="none" w:vAnchor="page" w:hAnchor="page" w:x="461" w:y="4411"/>
        <w:shd w:val="clear" w:color="auto" w:fill="auto"/>
        <w:spacing w:before="0" w:after="309" w:line="280" w:lineRule="exact"/>
      </w:pPr>
      <w:r>
        <w:t>от 19.03.2020г.. №198</w:t>
      </w:r>
    </w:p>
    <w:p w:rsidR="008B7E67" w:rsidRDefault="00B77A49">
      <w:pPr>
        <w:pStyle w:val="20"/>
        <w:framePr w:w="10118" w:h="1636" w:hRule="exact" w:wrap="none" w:vAnchor="page" w:hAnchor="page" w:x="461" w:y="4411"/>
        <w:shd w:val="clear" w:color="auto" w:fill="auto"/>
        <w:spacing w:before="0" w:after="0" w:line="322" w:lineRule="exact"/>
        <w:ind w:right="4600"/>
      </w:pPr>
      <w:r>
        <w:t>Об утверждении перечня резервных помещений для проведения общероссийского голосования.</w:t>
      </w:r>
    </w:p>
    <w:p w:rsidR="008B7E67" w:rsidRDefault="00B77A49">
      <w:pPr>
        <w:pStyle w:val="20"/>
        <w:framePr w:w="10118" w:h="8553" w:hRule="exact" w:wrap="none" w:vAnchor="page" w:hAnchor="page" w:x="461" w:y="6960"/>
        <w:shd w:val="clear" w:color="auto" w:fill="auto"/>
        <w:spacing w:before="0" w:after="293" w:line="322" w:lineRule="exact"/>
        <w:ind w:firstLine="400"/>
        <w:jc w:val="both"/>
      </w:pPr>
      <w:r>
        <w:t xml:space="preserve">В соответствии с подпунктом «н» пункта 27 Распоряжения </w:t>
      </w:r>
      <w:r>
        <w:t>Правительства РФ от 02.03.2020г. №487-р «О поручениях органам государственной власти, органам местного самоуправления, иным государственным органам и организациям в целях оказания содействия избирательным комиссиям в организации подготовки и проведения общ</w:t>
      </w:r>
      <w:r>
        <w:t>ероссийского голосования по вопросу одобрения изменений в КонституциюРФ», а также в целях непрерывности процесса проведения общероссийского голосования и оперативного реагирования в случае возникновения чрезвычайных ситуаций в помещениях для голосования на</w:t>
      </w:r>
      <w:r>
        <w:t xml:space="preserve"> избирательных участках, образованных на территории Выгоничского муниципального района, администрация Выгоничского муниципального района постановляет:</w:t>
      </w:r>
    </w:p>
    <w:p w:rsidR="008B7E67" w:rsidRDefault="00B77A49">
      <w:pPr>
        <w:pStyle w:val="20"/>
        <w:framePr w:w="10118" w:h="8553" w:hRule="exact" w:wrap="none" w:vAnchor="page" w:hAnchor="page" w:x="461" w:y="6960"/>
        <w:numPr>
          <w:ilvl w:val="0"/>
          <w:numId w:val="1"/>
        </w:numPr>
        <w:shd w:val="clear" w:color="auto" w:fill="auto"/>
        <w:tabs>
          <w:tab w:val="left" w:pos="1565"/>
        </w:tabs>
        <w:spacing w:before="0" w:after="296" w:line="331" w:lineRule="exact"/>
        <w:ind w:firstLine="1200"/>
      </w:pPr>
      <w:r>
        <w:t>Определить резервные помещения для проведения общероссийского голосования на территории Выгоничского райо</w:t>
      </w:r>
      <w:r>
        <w:t>на.</w:t>
      </w:r>
    </w:p>
    <w:p w:rsidR="008B7E67" w:rsidRDefault="00B77A49">
      <w:pPr>
        <w:pStyle w:val="20"/>
        <w:framePr w:w="10118" w:h="8553" w:hRule="exact" w:wrap="none" w:vAnchor="page" w:hAnchor="page" w:x="461" w:y="6960"/>
        <w:numPr>
          <w:ilvl w:val="0"/>
          <w:numId w:val="1"/>
        </w:numPr>
        <w:shd w:val="clear" w:color="auto" w:fill="auto"/>
        <w:spacing w:before="0" w:after="308" w:line="336" w:lineRule="exact"/>
        <w:ind w:firstLine="1200"/>
      </w:pPr>
      <w:r>
        <w:t xml:space="preserve"> Утвердить перечень резервных помещений для проведения общероссийского голосования (Приложение № 1).</w:t>
      </w:r>
    </w:p>
    <w:p w:rsidR="008B7E67" w:rsidRDefault="00B77A49">
      <w:pPr>
        <w:pStyle w:val="20"/>
        <w:framePr w:w="10118" w:h="8553" w:hRule="exact" w:wrap="none" w:vAnchor="page" w:hAnchor="page" w:x="461" w:y="6960"/>
        <w:numPr>
          <w:ilvl w:val="0"/>
          <w:numId w:val="1"/>
        </w:numPr>
        <w:shd w:val="clear" w:color="auto" w:fill="auto"/>
        <w:tabs>
          <w:tab w:val="left" w:pos="1690"/>
        </w:tabs>
        <w:spacing w:before="0" w:after="0" w:line="326" w:lineRule="exact"/>
        <w:ind w:left="1320"/>
        <w:jc w:val="both"/>
      </w:pPr>
      <w:r>
        <w:t>Рекомендовать главам городского и сельских поселений, входящих в</w:t>
      </w:r>
    </w:p>
    <w:p w:rsidR="008B7E67" w:rsidRDefault="00B77A49">
      <w:pPr>
        <w:pStyle w:val="20"/>
        <w:framePr w:w="10118" w:h="8553" w:hRule="exact" w:wrap="none" w:vAnchor="page" w:hAnchor="page" w:x="461" w:y="6960"/>
        <w:shd w:val="clear" w:color="auto" w:fill="auto"/>
        <w:tabs>
          <w:tab w:val="left" w:pos="7109"/>
        </w:tabs>
        <w:spacing w:before="0" w:after="0" w:line="326" w:lineRule="exact"/>
        <w:jc w:val="both"/>
      </w:pPr>
      <w:r>
        <w:t>состав Выгоничского муниципального района,</w:t>
      </w:r>
      <w:r>
        <w:tab/>
        <w:t>обеспечить готовность</w:t>
      </w:r>
    </w:p>
    <w:p w:rsidR="008B7E67" w:rsidRDefault="00B77A49">
      <w:pPr>
        <w:pStyle w:val="20"/>
        <w:framePr w:w="10118" w:h="8553" w:hRule="exact" w:wrap="none" w:vAnchor="page" w:hAnchor="page" w:x="461" w:y="6960"/>
        <w:shd w:val="clear" w:color="auto" w:fill="auto"/>
        <w:spacing w:before="0" w:after="300" w:line="326" w:lineRule="exact"/>
        <w:jc w:val="both"/>
      </w:pPr>
      <w:r>
        <w:t xml:space="preserve">помещений, указанных </w:t>
      </w:r>
      <w:r>
        <w:t>в пункте 2 настоящего постановления, на случай оперативного развертывания избирательных участков в день проведения общероссийского голосования.</w:t>
      </w:r>
    </w:p>
    <w:p w:rsidR="008B7E67" w:rsidRDefault="00B77A49">
      <w:pPr>
        <w:pStyle w:val="20"/>
        <w:framePr w:w="10118" w:h="8553" w:hRule="exact" w:wrap="none" w:vAnchor="page" w:hAnchor="page" w:x="461" w:y="6960"/>
        <w:numPr>
          <w:ilvl w:val="0"/>
          <w:numId w:val="1"/>
        </w:numPr>
        <w:shd w:val="clear" w:color="auto" w:fill="auto"/>
        <w:tabs>
          <w:tab w:val="left" w:pos="1652"/>
        </w:tabs>
        <w:spacing w:before="0" w:after="0" w:line="326" w:lineRule="exact"/>
        <w:ind w:firstLine="1320"/>
      </w:pPr>
      <w:r>
        <w:t xml:space="preserve">Начальнику отдела организационно-контрольной и кадровой работы администрации Выгоничского муниципального района </w:t>
      </w:r>
      <w:r>
        <w:t>Арсенковой С.В. по</w:t>
      </w:r>
    </w:p>
    <w:p w:rsidR="008B7E67" w:rsidRDefault="008B7E67">
      <w:pPr>
        <w:rPr>
          <w:sz w:val="2"/>
          <w:szCs w:val="2"/>
        </w:rPr>
        <w:sectPr w:rsidR="008B7E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B7E67" w:rsidRDefault="00B77A49">
      <w:pPr>
        <w:pStyle w:val="a5"/>
        <w:framePr w:wrap="none" w:vAnchor="page" w:hAnchor="page" w:x="11170" w:y="15"/>
        <w:shd w:val="clear" w:color="auto" w:fill="auto"/>
        <w:spacing w:line="260" w:lineRule="exact"/>
      </w:pPr>
      <w:r>
        <w:lastRenderedPageBreak/>
        <w:t>69</w:t>
      </w:r>
    </w:p>
    <w:p w:rsidR="008B7E67" w:rsidRDefault="00B77A49">
      <w:pPr>
        <w:pStyle w:val="20"/>
        <w:framePr w:w="10128" w:h="710" w:hRule="exact" w:wrap="none" w:vAnchor="page" w:hAnchor="page" w:x="456" w:y="870"/>
        <w:shd w:val="clear" w:color="auto" w:fill="auto"/>
        <w:spacing w:before="0" w:after="0" w:line="326" w:lineRule="exact"/>
        <w:jc w:val="both"/>
      </w:pPr>
      <w:r>
        <w:t>согласованию с Выгоничской территориальной избирательной комиссией организовать дежурство транспортных средств.</w:t>
      </w:r>
    </w:p>
    <w:p w:rsidR="008B7E67" w:rsidRDefault="00B77A49">
      <w:pPr>
        <w:pStyle w:val="20"/>
        <w:framePr w:w="10128" w:h="3010" w:hRule="exact" w:wrap="none" w:vAnchor="page" w:hAnchor="page" w:x="456" w:y="2184"/>
        <w:numPr>
          <w:ilvl w:val="0"/>
          <w:numId w:val="1"/>
        </w:numPr>
        <w:shd w:val="clear" w:color="auto" w:fill="auto"/>
        <w:tabs>
          <w:tab w:val="left" w:pos="1674"/>
        </w:tabs>
        <w:spacing w:before="0" w:after="300" w:line="326" w:lineRule="exact"/>
        <w:ind w:firstLine="1320"/>
        <w:jc w:val="both"/>
      </w:pPr>
      <w:r>
        <w:t>Начальнику отдела ГО и ЧС администрации Выгоничского района Кнороз А.С. в случае возникновения чрезв</w:t>
      </w:r>
      <w:r>
        <w:t>ычайных ситуаций в день проведения общероссийского голосования обеспечить эвакуацию избирательных участков.</w:t>
      </w:r>
    </w:p>
    <w:p w:rsidR="008B7E67" w:rsidRDefault="00B77A49">
      <w:pPr>
        <w:pStyle w:val="20"/>
        <w:framePr w:w="10128" w:h="3010" w:hRule="exact" w:wrap="none" w:vAnchor="page" w:hAnchor="page" w:x="456" w:y="2184"/>
        <w:numPr>
          <w:ilvl w:val="0"/>
          <w:numId w:val="1"/>
        </w:numPr>
        <w:shd w:val="clear" w:color="auto" w:fill="auto"/>
        <w:tabs>
          <w:tab w:val="left" w:pos="1674"/>
        </w:tabs>
        <w:spacing w:before="0" w:after="337" w:line="326" w:lineRule="exact"/>
        <w:ind w:firstLine="1320"/>
        <w:jc w:val="both"/>
      </w:pPr>
      <w:r>
        <w:t>Настоящее постановление разместить на официальном сайте администрации Выгоничского муниципального района.</w:t>
      </w:r>
    </w:p>
    <w:p w:rsidR="008B7E67" w:rsidRDefault="00B77A49">
      <w:pPr>
        <w:pStyle w:val="20"/>
        <w:framePr w:w="10128" w:h="3010" w:hRule="exact" w:wrap="none" w:vAnchor="page" w:hAnchor="page" w:x="456" w:y="2184"/>
        <w:numPr>
          <w:ilvl w:val="0"/>
          <w:numId w:val="1"/>
        </w:numPr>
        <w:shd w:val="clear" w:color="auto" w:fill="auto"/>
        <w:tabs>
          <w:tab w:val="left" w:pos="1693"/>
        </w:tabs>
        <w:spacing w:before="0" w:after="0" w:line="280" w:lineRule="exact"/>
        <w:ind w:firstLine="1320"/>
        <w:jc w:val="both"/>
      </w:pPr>
      <w:r>
        <w:t xml:space="preserve">Контроль за исполнением настоящего </w:t>
      </w:r>
      <w:r>
        <w:t>постановления оставляю за</w:t>
      </w:r>
    </w:p>
    <w:p w:rsidR="008B7E67" w:rsidRDefault="00B77A49">
      <w:pPr>
        <w:pStyle w:val="20"/>
        <w:framePr w:w="10128" w:h="3010" w:hRule="exact" w:wrap="none" w:vAnchor="page" w:hAnchor="page" w:x="456" w:y="2184"/>
        <w:shd w:val="clear" w:color="auto" w:fill="auto"/>
        <w:spacing w:before="0" w:after="0" w:line="280" w:lineRule="exact"/>
        <w:jc w:val="both"/>
      </w:pPr>
      <w:r>
        <w:t>собой.</w:t>
      </w:r>
    </w:p>
    <w:p w:rsidR="008B7E67" w:rsidRDefault="00F176F2">
      <w:pPr>
        <w:framePr w:wrap="none" w:vAnchor="page" w:hAnchor="page" w:x="427" w:y="602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E67" w:rsidRDefault="00B77A49">
      <w:pPr>
        <w:pStyle w:val="a7"/>
        <w:framePr w:wrap="none" w:vAnchor="page" w:hAnchor="page" w:x="8002" w:y="7171"/>
        <w:shd w:val="clear" w:color="auto" w:fill="auto"/>
        <w:spacing w:line="280" w:lineRule="exact"/>
      </w:pPr>
      <w:r>
        <w:t>С.Н.Чепиков</w:t>
      </w:r>
    </w:p>
    <w:p w:rsidR="008B7E67" w:rsidRDefault="008B7E67">
      <w:pPr>
        <w:rPr>
          <w:sz w:val="2"/>
          <w:szCs w:val="2"/>
        </w:rPr>
        <w:sectPr w:rsidR="008B7E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B7E67" w:rsidRDefault="00B77A49">
      <w:pPr>
        <w:pStyle w:val="40"/>
        <w:framePr w:w="11256" w:h="431" w:hRule="exact" w:wrap="none" w:vAnchor="page" w:hAnchor="page" w:x="484"/>
        <w:shd w:val="clear" w:color="auto" w:fill="auto"/>
        <w:spacing w:after="0" w:line="500" w:lineRule="exact"/>
      </w:pPr>
      <w:r>
        <w:lastRenderedPageBreak/>
        <w:t>ю</w:t>
      </w:r>
    </w:p>
    <w:p w:rsidR="008B7E67" w:rsidRDefault="00B77A49">
      <w:pPr>
        <w:pStyle w:val="20"/>
        <w:framePr w:w="11256" w:h="1703" w:hRule="exact" w:wrap="none" w:vAnchor="page" w:hAnchor="page" w:x="484" w:y="676"/>
        <w:shd w:val="clear" w:color="auto" w:fill="auto"/>
        <w:spacing w:before="0" w:after="0" w:line="326" w:lineRule="exact"/>
        <w:ind w:left="6740" w:right="880" w:firstLine="1660"/>
      </w:pPr>
      <w:r>
        <w:t xml:space="preserve">Приложение </w:t>
      </w:r>
      <w:r>
        <w:rPr>
          <w:lang w:val="en-US" w:eastAsia="en-US" w:bidi="en-US"/>
        </w:rPr>
        <w:t xml:space="preserve">N </w:t>
      </w:r>
      <w:r>
        <w:t xml:space="preserve">1 утверждено постановлением администрации Выгоничского муниципального района от 19.03.2020г.. </w:t>
      </w:r>
      <w:r>
        <w:rPr>
          <w:lang w:val="en-US" w:eastAsia="en-US" w:bidi="en-US"/>
        </w:rPr>
        <w:t>N198</w:t>
      </w:r>
    </w:p>
    <w:p w:rsidR="008B7E67" w:rsidRDefault="00B77A49">
      <w:pPr>
        <w:pStyle w:val="22"/>
        <w:framePr w:w="11256" w:h="710" w:hRule="exact" w:wrap="none" w:vAnchor="page" w:hAnchor="page" w:x="484" w:y="2984"/>
        <w:shd w:val="clear" w:color="auto" w:fill="auto"/>
        <w:spacing w:before="0" w:after="0"/>
        <w:ind w:left="540"/>
      </w:pPr>
      <w:bookmarkStart w:id="2" w:name="bookmark1"/>
      <w:r>
        <w:t>ПЕРЕЧЕНЬ РЕЗЕРВНЫХ ПОМЕЩЕНИЙ ДЛЯ ПРОВЕДЕНИЯ</w:t>
      </w:r>
      <w:r>
        <w:br/>
        <w:t>ОБЩЕРОССИЙСКОГО ГОЛОСОВАНИЯ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850"/>
        <w:gridCol w:w="3547"/>
        <w:gridCol w:w="3005"/>
      </w:tblGrid>
      <w:tr w:rsidR="008B7E6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60" w:line="190" w:lineRule="exact"/>
              <w:jc w:val="right"/>
            </w:pPr>
            <w:r>
              <w:rPr>
                <w:rStyle w:val="295pt"/>
              </w:rPr>
              <w:t>№</w:t>
            </w:r>
          </w:p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60" w:after="0" w:line="230" w:lineRule="exact"/>
              <w:jc w:val="right"/>
            </w:pPr>
            <w:r>
              <w:rPr>
                <w:rStyle w:val="2115pt"/>
              </w:rPr>
              <w:t>п/п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Наименование избирательной комиссии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Адрес УИК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 xml:space="preserve">Наименование резервного пункта </w:t>
            </w:r>
            <w:r>
              <w:rPr>
                <w:rStyle w:val="2115pt"/>
              </w:rPr>
              <w:t>для голосования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247 Выгоничская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п. Выгоничи, ул. Ленина, д. 25 (здание РМУК "Выгоничское МКДО"). Тел.: (848341) 2-19-32.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 xml:space="preserve">Муниципальное бюджетное учреждение дополнительного образования «Выгоничская детская школа </w:t>
            </w:r>
            <w:r>
              <w:rPr>
                <w:rStyle w:val="295pt"/>
              </w:rPr>
              <w:t>искусств»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60" w:line="200" w:lineRule="exact"/>
              <w:jc w:val="right"/>
            </w:pPr>
            <w:r>
              <w:rPr>
                <w:rStyle w:val="210pt"/>
              </w:rPr>
              <w:t>1</w:t>
            </w:r>
          </w:p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tabs>
                <w:tab w:val="left" w:leader="underscore" w:pos="293"/>
              </w:tabs>
              <w:spacing w:before="60" w:after="0" w:line="190" w:lineRule="exact"/>
              <w:jc w:val="both"/>
            </w:pPr>
            <w:r>
              <w:rPr>
                <w:rStyle w:val="295pt"/>
              </w:rPr>
              <w:t>У</w:t>
            </w:r>
            <w:r>
              <w:rPr>
                <w:rStyle w:val="295pt"/>
              </w:rPr>
              <w:tab/>
              <w:t>'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248 Выгоничская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п. Выгоничи, ул. Ленина, д. 27 (здание МБОУ "Выгоничская СОШ"). Тел.:(848341)2-14-81.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3.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249 Выгоничская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 xml:space="preserve">п. Выгоничи, ул. Ленина, д. 51 (здание </w:t>
            </w:r>
            <w:r>
              <w:rPr>
                <w:rStyle w:val="295pt"/>
              </w:rPr>
              <w:t>администрации Выгоничского района). Тел.: (848341) 2-13-53.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4.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250 Выгоничская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п. Выгоничи, ул. Свердлова, д. 10 (здание филиала РМУК "Выгоничский МКДО" сельского клуба "Северный"). Тел.: (848341) 2- 13-80.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Муниципальное бюджетное дошкольное образовательное учреждение - детский сад «Родничок»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5.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251 Городецкая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Городец, ул. Центральная, д. 15 (здание МБОУ "Городецкая ООШ"). Тел.: (848341)2-53-24.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Городецкий сельский клуб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6.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252 Кокинская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с. Кокино, ул. Советская, д. 2А (здание актового зала ФГБОУ ВО "БГАУ"). Тел.: (848341) 2-42-41.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Муниципальное бюджетное дошкольное образовательное учреждение - детский сад «Мозаика»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7.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253 Кокинская</w:t>
            </w:r>
            <w:r>
              <w:rPr>
                <w:rStyle w:val="295pt"/>
              </w:rPr>
              <w:t xml:space="preserve">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Кокино, ул. Советская, д. 6 (здание перехода в блоке обслуживания ФГБОУ ВО "БГАУ"). Тел.: (848341) 2-44-87.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'8.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254 Скуратовская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Скуратово, ул. Ольховая, д. 27 (здание МУК "</w:t>
            </w:r>
            <w:r>
              <w:rPr>
                <w:rStyle w:val="295pt"/>
              </w:rPr>
              <w:t>Скуратовского СДК"). Тел.: (848341)2-20-13.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right"/>
            </w:pPr>
            <w:r>
              <w:rPr>
                <w:rStyle w:val="2115pt"/>
              </w:rPr>
              <w:t>9.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5" w:lineRule="exact"/>
            </w:pPr>
            <w:r>
              <w:rPr>
                <w:rStyle w:val="295pt"/>
              </w:rPr>
              <w:t>№ 255 Красносельская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Красное, ул. Школьная, д. 4 (здание МУК "Красносельский КДЦ"). Тел.:</w:t>
            </w:r>
          </w:p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(8 48341)2-61-85.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 xml:space="preserve">Муниципальное бюджетное образовательное учреждение </w:t>
            </w:r>
            <w:r>
              <w:rPr>
                <w:rStyle w:val="295pt"/>
              </w:rPr>
              <w:t>Красносельская средняя общеобразовательная школа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10.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5" w:lineRule="exact"/>
            </w:pPr>
            <w:r>
              <w:rPr>
                <w:rStyle w:val="295pt"/>
              </w:rPr>
              <w:t>№ 256 Пильшинская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п. Пильшино, ул. Садовая, д. 2 (здание МУК "Пильшинский СДК"). Тел.:(848341)2-61-97.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11.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257 Лопушская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 xml:space="preserve">с. </w:t>
            </w:r>
            <w:r>
              <w:rPr>
                <w:rStyle w:val="295pt"/>
              </w:rPr>
              <w:t>Лопушь, ул. Деснянская, д. 6 (здание МУК "Лопушское ПДК"). Тел.: (848341)2-14-85.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Муниципальное автономное образовательное учреждение Лопушская средняя общеобразовательная школа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12.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5" w:lineRule="exact"/>
            </w:pPr>
            <w:r>
              <w:rPr>
                <w:rStyle w:val="295pt"/>
              </w:rPr>
              <w:t>№ 258 Мякишевская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 xml:space="preserve">д. Мякишево, ул. </w:t>
            </w:r>
            <w:r>
              <w:rPr>
                <w:rStyle w:val="295pt"/>
              </w:rPr>
              <w:t>Молодежная, д. 14 (здание Мякишевского ФАП) Тел.: (848341)2-53-29.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13.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259 Больше-Крупецкая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д. Большой Крупец, ул. Школьная, д. 24 (здание МУК "Малфинский сельский клуб"). Тел.: (848341) 2-67- 21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 xml:space="preserve">Муниципальное </w:t>
            </w:r>
            <w:r>
              <w:rPr>
                <w:rStyle w:val="295pt"/>
              </w:rPr>
              <w:t>бюджетное образовательное учреждение Орменская средняя общеобразовательная школа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  <w:rPr>
                <w:sz w:val="10"/>
                <w:szCs w:val="1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261 Карповская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97" w:h="11592" w:wrap="none" w:vAnchor="page" w:hAnchor="page" w:x="484" w:y="4248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с. Карповка, ул. Молодежная, д. 22, кв. 3 (здание ФАП). Тел.: (848341)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97" w:h="11592" w:wrap="none" w:vAnchor="page" w:hAnchor="page" w:x="484" w:y="4248"/>
            </w:pPr>
          </w:p>
        </w:tc>
      </w:tr>
    </w:tbl>
    <w:p w:rsidR="008B7E67" w:rsidRDefault="008B7E67">
      <w:pPr>
        <w:rPr>
          <w:sz w:val="2"/>
          <w:szCs w:val="2"/>
        </w:rPr>
        <w:sectPr w:rsidR="008B7E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845"/>
        <w:gridCol w:w="3547"/>
        <w:gridCol w:w="2995"/>
      </w:tblGrid>
      <w:tr w:rsidR="008B7E6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60" w:line="190" w:lineRule="exact"/>
              <w:jc w:val="right"/>
            </w:pPr>
            <w:r>
              <w:rPr>
                <w:rStyle w:val="295pt"/>
              </w:rPr>
              <w:lastRenderedPageBreak/>
              <w:t>№</w:t>
            </w:r>
          </w:p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60" w:after="0" w:line="230" w:lineRule="exact"/>
              <w:jc w:val="right"/>
            </w:pPr>
            <w:r>
              <w:rPr>
                <w:rStyle w:val="2115pt"/>
              </w:rPr>
              <w:t>п/п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 xml:space="preserve">Наименование </w:t>
            </w:r>
            <w:r>
              <w:rPr>
                <w:rStyle w:val="2115pt"/>
              </w:rPr>
              <w:t>избирательной комиссии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Адрес УИК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Наименование резервного пункта для голосования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2-67-43.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  <w:rPr>
                <w:sz w:val="10"/>
                <w:szCs w:val="10"/>
              </w:rPr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15.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263 Орменская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д. Орменка, ул. Южная, д.23 (здание МБОУ «Орменская СОШ» Тел.: (848341)2-54-91.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Орменский сельский клуб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16.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5" w:lineRule="exact"/>
            </w:pPr>
            <w:r>
              <w:rPr>
                <w:rStyle w:val="295pt"/>
              </w:rPr>
              <w:t>№ 264 Палужская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Палужье, ул. Школьная, д.7 (здание МУК "Палужский сельский клуб"). Тел.:(848341)2-53-37.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Скрябинский сельский клуб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17.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265 Скрябинская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 xml:space="preserve">д. Скрябино, ул. Школьная, д. </w:t>
            </w:r>
            <w:r>
              <w:rPr>
                <w:rStyle w:val="295pt"/>
              </w:rPr>
              <w:t>1А (здание МБОУ «Кокинская СОШ». Тел.: (848341)2-45-48.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18.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266 Деснянская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п. Десна, ул. Заречная, д. 9 (здание Переторгского филиала МАОУ Лопушская СОШ"). Тел : (848341)2-53-46.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 xml:space="preserve">Сосновский филиал Муниципального </w:t>
            </w:r>
            <w:r>
              <w:rPr>
                <w:rStyle w:val="295pt"/>
              </w:rPr>
              <w:t>автономного образовательного учреждения Лопушская средняя общеобразовательная школа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19.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№ 267 Сосновская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Сосновка, ул. Салова, д. 4 (здание МУК "Сосновский Дом культуры"). Тел.: (848341) 2-58-16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20.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268 Уручьенская</w:t>
            </w:r>
            <w:r>
              <w:rPr>
                <w:rStyle w:val="295pt"/>
              </w:rPr>
              <w:t xml:space="preserve">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Уручье, ул. Центральная, д. 69 (здание МУК "Уручьенский СК"). Тел.: (848341)2-72-34.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Утынский филиал Муниципального автономного образовательного учреждения Лопушская средняя общеобразовательная школа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  <w:lang w:val="en-US" w:eastAsia="en-US" w:bidi="en-US"/>
              </w:rPr>
              <w:t>2l.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 xml:space="preserve">№ 269 </w:t>
            </w:r>
            <w:r>
              <w:rPr>
                <w:rStyle w:val="295pt"/>
              </w:rPr>
              <w:t>Утынская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п. Деснянский, ул. Школьная, д. 3 (здание МУК "Утынский СДК"). Тел.: (848341)2-74-46.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22.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270 Алексеевская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 xml:space="preserve">п. Алексеевский, ул. Молодежная, д. 3 (здание Алексеевской сельской </w:t>
            </w:r>
            <w:r>
              <w:rPr>
                <w:rStyle w:val="295pt"/>
              </w:rPr>
              <w:t>библиотеки). Тел.: (848341) 2-53-12.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Муниципальное бюджетное образовательное учреждение Хмелевская средняя общеобразовательная школа</w:t>
            </w: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23.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271 Краснорогская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п. Красный Рог, пер. Заводской, д. ЗА (здание МУК "Краснорогский</w:t>
            </w:r>
            <w:r>
              <w:rPr>
                <w:rStyle w:val="295pt"/>
              </w:rPr>
              <w:t xml:space="preserve"> СК"). Тел.: (848341)2-53-30.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24.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№ 272 Сосново-Болотская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с. Сосновое Болото, ул. Партизанская, д. 6 (здание сельской администрации). Тел.: (848341) 2-53- 50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25.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5" w:lineRule="exact"/>
            </w:pPr>
            <w:r>
              <w:rPr>
                <w:rStyle w:val="295pt"/>
              </w:rPr>
              <w:t>№ 273 Хмелевская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 xml:space="preserve">д. </w:t>
            </w:r>
            <w:r>
              <w:rPr>
                <w:rStyle w:val="295pt"/>
              </w:rPr>
              <w:t>Хмелево, ул. Молодежная, д. 40 (здание МУК "Хмелевский КДЦ"). Тел.: (848341)2-66-40.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E67" w:rsidRDefault="008B7E67">
            <w:pPr>
              <w:framePr w:w="10978" w:h="10205" w:wrap="none" w:vAnchor="page" w:hAnchor="page" w:x="506" w:y="764"/>
            </w:pPr>
          </w:p>
        </w:tc>
      </w:tr>
      <w:tr w:rsidR="008B7E67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26.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5" w:lineRule="exact"/>
            </w:pPr>
            <w:r>
              <w:rPr>
                <w:rStyle w:val="295pt"/>
              </w:rPr>
              <w:t>№ 274 Хутор-Борская участковая избирательная комиссия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</w:pPr>
            <w:r>
              <w:rPr>
                <w:rStyle w:val="295pt"/>
              </w:rPr>
              <w:t>п. Хутор-Бор, ул. Луговая, д. 1Б (здание МУК "Хутор-Борский СК"). Тел.: (848341) -сотовая связь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E67" w:rsidRDefault="00B77A49">
            <w:pPr>
              <w:pStyle w:val="20"/>
              <w:framePr w:w="10978" w:h="10205" w:wrap="none" w:vAnchor="page" w:hAnchor="page" w:x="506" w:y="764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 xml:space="preserve">Муниципальное </w:t>
            </w:r>
            <w:r>
              <w:rPr>
                <w:rStyle w:val="295pt"/>
              </w:rPr>
              <w:t>бюджетное образовательное учреждение Хутор-Борская средняя общеобразовательная школа</w:t>
            </w:r>
          </w:p>
        </w:tc>
      </w:tr>
    </w:tbl>
    <w:p w:rsidR="008B7E67" w:rsidRDefault="008B7E67">
      <w:pPr>
        <w:rPr>
          <w:sz w:val="2"/>
          <w:szCs w:val="2"/>
        </w:rPr>
      </w:pPr>
    </w:p>
    <w:sectPr w:rsidR="008B7E6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49" w:rsidRDefault="00B77A49">
      <w:r>
        <w:separator/>
      </w:r>
    </w:p>
  </w:endnote>
  <w:endnote w:type="continuationSeparator" w:id="0">
    <w:p w:rsidR="00B77A49" w:rsidRDefault="00B7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49" w:rsidRDefault="00B77A49"/>
  </w:footnote>
  <w:footnote w:type="continuationSeparator" w:id="0">
    <w:p w:rsidR="00B77A49" w:rsidRDefault="00B77A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32320"/>
    <w:multiLevelType w:val="multilevel"/>
    <w:tmpl w:val="6838A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67"/>
    <w:rsid w:val="008B7E67"/>
    <w:rsid w:val="00B77A49"/>
    <w:rsid w:val="00F1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30"/>
      <w:sz w:val="26"/>
      <w:szCs w:val="2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sz w:val="50"/>
      <w:szCs w:val="5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60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30"/>
      <w:sz w:val="26"/>
      <w:szCs w:val="2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sz w:val="50"/>
      <w:szCs w:val="5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60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2020-07-29T08:07:00Z</dcterms:created>
  <dcterms:modified xsi:type="dcterms:W3CDTF">2020-07-29T08:08:00Z</dcterms:modified>
</cp:coreProperties>
</file>