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A5" w:rsidRDefault="0047044C">
      <w:pPr>
        <w:pStyle w:val="10"/>
        <w:framePr w:w="9432" w:h="1401" w:hRule="exact" w:wrap="none" w:vAnchor="page" w:hAnchor="page" w:x="1712" w:y="1338"/>
        <w:shd w:val="clear" w:color="auto" w:fill="auto"/>
        <w:spacing w:after="0" w:line="480" w:lineRule="exact"/>
        <w:ind w:right="20"/>
      </w:pPr>
      <w:bookmarkStart w:id="0" w:name="bookmark0"/>
      <w:r>
        <w:t>РОССИЙСКАЯ ФЕДЕРАЦИЯ</w:t>
      </w:r>
      <w:bookmarkEnd w:id="0"/>
    </w:p>
    <w:p w:rsidR="004C0AA5" w:rsidRDefault="0047044C">
      <w:pPr>
        <w:pStyle w:val="20"/>
        <w:framePr w:w="9432" w:h="1401" w:hRule="exact" w:wrap="none" w:vAnchor="page" w:hAnchor="page" w:x="1712" w:y="1338"/>
        <w:shd w:val="clear" w:color="auto" w:fill="auto"/>
        <w:spacing w:before="0" w:after="17" w:line="360" w:lineRule="exact"/>
        <w:ind w:left="460"/>
      </w:pPr>
      <w:bookmarkStart w:id="1" w:name="bookmark1"/>
      <w:r>
        <w:t>АДМИНИСТРАЦИЯ ВЫГОНИЧСКОГО РАЙОНА</w:t>
      </w:r>
      <w:bookmarkEnd w:id="1"/>
    </w:p>
    <w:p w:rsidR="004C0AA5" w:rsidRDefault="0047044C">
      <w:pPr>
        <w:pStyle w:val="20"/>
        <w:framePr w:w="9432" w:h="1401" w:hRule="exact" w:wrap="none" w:vAnchor="page" w:hAnchor="page" w:x="1712" w:y="1338"/>
        <w:shd w:val="clear" w:color="auto" w:fill="auto"/>
        <w:spacing w:before="0" w:after="0" w:line="360" w:lineRule="exact"/>
        <w:ind w:right="20"/>
        <w:jc w:val="center"/>
      </w:pPr>
      <w:bookmarkStart w:id="2" w:name="bookmark2"/>
      <w:r>
        <w:t>БРЯНСКОЙ ОБЛАСТИ</w:t>
      </w:r>
      <w:bookmarkEnd w:id="2"/>
    </w:p>
    <w:p w:rsidR="004C0AA5" w:rsidRDefault="0047044C">
      <w:pPr>
        <w:pStyle w:val="30"/>
        <w:framePr w:w="9432" w:h="8621" w:hRule="exact" w:wrap="none" w:vAnchor="page" w:hAnchor="page" w:x="1712" w:y="3188"/>
        <w:shd w:val="clear" w:color="auto" w:fill="auto"/>
        <w:spacing w:before="0" w:after="355" w:line="280" w:lineRule="exact"/>
        <w:ind w:right="20"/>
      </w:pPr>
      <w:r>
        <w:t>ПОСТАНОВЛЕНИЕ</w:t>
      </w:r>
    </w:p>
    <w:p w:rsidR="004C0AA5" w:rsidRDefault="0047044C">
      <w:pPr>
        <w:pStyle w:val="40"/>
        <w:framePr w:w="9432" w:h="8621" w:hRule="exact" w:wrap="none" w:vAnchor="page" w:hAnchor="page" w:x="1712" w:y="3188"/>
        <w:shd w:val="clear" w:color="auto" w:fill="auto"/>
        <w:tabs>
          <w:tab w:val="left" w:pos="1421"/>
        </w:tabs>
        <w:spacing w:before="0" w:after="560" w:line="200" w:lineRule="exact"/>
      </w:pPr>
      <w:r>
        <w:rPr>
          <w:rStyle w:val="410pt0pt"/>
        </w:rPr>
        <w:t>О</w:t>
      </w:r>
      <w:r>
        <w:rPr>
          <w:rStyle w:val="410pt0pt0"/>
        </w:rPr>
        <w:t>Т</w:t>
      </w:r>
      <w:r w:rsidR="00D56F46">
        <w:rPr>
          <w:rStyle w:val="410pt0pt0"/>
        </w:rPr>
        <w:t xml:space="preserve"> 28.04.2020</w:t>
      </w:r>
      <w:r>
        <w:rPr>
          <w:rStyle w:val="410pt0pt1"/>
        </w:rPr>
        <w:t xml:space="preserve"> </w:t>
      </w:r>
      <w:r>
        <w:rPr>
          <w:rStyle w:val="410pt0pt"/>
        </w:rPr>
        <w:t>№</w:t>
      </w:r>
      <w:r w:rsidR="00D56F46">
        <w:rPr>
          <w:rStyle w:val="410pt0pt"/>
        </w:rPr>
        <w:t>287</w:t>
      </w:r>
    </w:p>
    <w:p w:rsidR="004C0AA5" w:rsidRDefault="0047044C">
      <w:pPr>
        <w:pStyle w:val="22"/>
        <w:framePr w:w="9432" w:h="8621" w:hRule="exact" w:wrap="none" w:vAnchor="page" w:hAnchor="page" w:x="1712" w:y="3188"/>
        <w:shd w:val="clear" w:color="auto" w:fill="auto"/>
        <w:spacing w:before="0"/>
        <w:ind w:right="4720"/>
      </w:pPr>
      <w:r>
        <w:t>Об утверждении Положения о по</w:t>
      </w:r>
      <w:r>
        <w:softHyphen/>
        <w:t>стоянной комиссии по проведению торгов (конкурсов, аукционов) по продаже права на заключение догово</w:t>
      </w:r>
      <w:r>
        <w:softHyphen/>
        <w:t xml:space="preserve">ров аренды земельных </w:t>
      </w:r>
      <w:r>
        <w:t>участков, государственная собственность на ко</w:t>
      </w:r>
      <w:r>
        <w:softHyphen/>
        <w:t>торые не разграничена, расположен</w:t>
      </w:r>
      <w:r>
        <w:softHyphen/>
        <w:t>ных на территории Выгоничского района.</w:t>
      </w:r>
    </w:p>
    <w:p w:rsidR="004C0AA5" w:rsidRDefault="0047044C">
      <w:pPr>
        <w:pStyle w:val="22"/>
        <w:framePr w:w="9432" w:h="8621" w:hRule="exact" w:wrap="none" w:vAnchor="page" w:hAnchor="page" w:x="1712" w:y="3188"/>
        <w:shd w:val="clear" w:color="auto" w:fill="auto"/>
        <w:spacing w:before="0"/>
      </w:pPr>
      <w:r>
        <w:t>С целью организации и проведения торгов (конкурсов, аукционов) по прода</w:t>
      </w:r>
      <w:r>
        <w:softHyphen/>
        <w:t>же права аренды земельных участков, государственная собственность</w:t>
      </w:r>
      <w:r>
        <w:t xml:space="preserve"> на которые не разграничена, расположенных на территории МО «Выгоничский муниципальный район»</w:t>
      </w:r>
    </w:p>
    <w:p w:rsidR="004C0AA5" w:rsidRDefault="0047044C">
      <w:pPr>
        <w:pStyle w:val="22"/>
        <w:framePr w:w="9432" w:h="8621" w:hRule="exact" w:wrap="none" w:vAnchor="page" w:hAnchor="page" w:x="1712" w:y="3188"/>
        <w:shd w:val="clear" w:color="auto" w:fill="auto"/>
        <w:spacing w:before="0" w:after="0"/>
      </w:pPr>
      <w:r>
        <w:t>ПОСТАНОВЛЯЮ:</w:t>
      </w:r>
    </w:p>
    <w:p w:rsidR="004C0AA5" w:rsidRDefault="0047044C">
      <w:pPr>
        <w:pStyle w:val="22"/>
        <w:framePr w:w="9432" w:h="8621" w:hRule="exact" w:wrap="none" w:vAnchor="page" w:hAnchor="page" w:x="1712" w:y="3188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/>
      </w:pPr>
      <w:r>
        <w:t>Утвердить Положение о постоянной комиссии по проведению торгов (конкурсов, аукционов) по продаже права на заключение договоров арен</w:t>
      </w:r>
      <w:r>
        <w:softHyphen/>
        <w:t>ды земельных учас</w:t>
      </w:r>
      <w:r>
        <w:t>тков, государственная собственность на которые не разграничена, расположенных на территории согласно приложению.</w:t>
      </w:r>
    </w:p>
    <w:p w:rsidR="004C0AA5" w:rsidRDefault="0047044C">
      <w:pPr>
        <w:pStyle w:val="22"/>
        <w:framePr w:w="9432" w:h="8621" w:hRule="exact" w:wrap="none" w:vAnchor="page" w:hAnchor="page" w:x="1712" w:y="3188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/>
      </w:pPr>
      <w:r>
        <w:t>Контроль за исполнением постановления возложить на заместителя главы администрации Выгоничского района Несмачного В.И</w:t>
      </w:r>
    </w:p>
    <w:p w:rsidR="004C0AA5" w:rsidRDefault="00D56F46">
      <w:pPr>
        <w:framePr w:wrap="none" w:vAnchor="page" w:hAnchor="page" w:x="1755" w:y="1198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81500" cy="1409700"/>
            <wp:effectExtent l="0" t="0" r="0" b="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A5" w:rsidRDefault="0047044C">
      <w:pPr>
        <w:pStyle w:val="a5"/>
        <w:framePr w:wrap="none" w:vAnchor="page" w:hAnchor="page" w:x="8979" w:y="12759"/>
        <w:shd w:val="clear" w:color="auto" w:fill="auto"/>
        <w:spacing w:line="280" w:lineRule="exact"/>
      </w:pPr>
      <w:r>
        <w:t>С.Н. Чепиков</w:t>
      </w:r>
    </w:p>
    <w:p w:rsidR="004C0AA5" w:rsidRDefault="004C0AA5">
      <w:pPr>
        <w:rPr>
          <w:sz w:val="2"/>
          <w:szCs w:val="2"/>
        </w:rPr>
        <w:sectPr w:rsidR="004C0A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0AA5" w:rsidRDefault="0047044C">
      <w:pPr>
        <w:pStyle w:val="22"/>
        <w:framePr w:wrap="none" w:vAnchor="page" w:hAnchor="page" w:x="1712" w:y="1340"/>
        <w:shd w:val="clear" w:color="auto" w:fill="auto"/>
        <w:spacing w:before="0" w:after="0" w:line="280" w:lineRule="exact"/>
        <w:ind w:left="6840"/>
        <w:jc w:val="left"/>
      </w:pPr>
      <w:r>
        <w:lastRenderedPageBreak/>
        <w:t>Приложение № 1</w:t>
      </w:r>
    </w:p>
    <w:p w:rsidR="004C0AA5" w:rsidRDefault="0047044C">
      <w:pPr>
        <w:pStyle w:val="22"/>
        <w:framePr w:w="9432" w:h="1333" w:hRule="exact" w:wrap="none" w:vAnchor="page" w:hAnchor="page" w:x="1712" w:y="2281"/>
        <w:shd w:val="clear" w:color="auto" w:fill="auto"/>
        <w:spacing w:before="0" w:after="0" w:line="317" w:lineRule="exact"/>
        <w:ind w:left="6020"/>
        <w:jc w:val="left"/>
      </w:pPr>
      <w:r>
        <w:t>УТВЕРЖДЕН</w:t>
      </w:r>
    </w:p>
    <w:p w:rsidR="00D56F46" w:rsidRDefault="0047044C">
      <w:pPr>
        <w:pStyle w:val="22"/>
        <w:framePr w:w="9432" w:h="1333" w:hRule="exact" w:wrap="none" w:vAnchor="page" w:hAnchor="page" w:x="1712" w:y="2281"/>
        <w:shd w:val="clear" w:color="auto" w:fill="auto"/>
        <w:spacing w:before="0" w:after="0" w:line="317" w:lineRule="exact"/>
        <w:ind w:left="5480"/>
        <w:jc w:val="left"/>
      </w:pPr>
      <w:r>
        <w:t xml:space="preserve">постановлением администрации Выгоничского района </w:t>
      </w:r>
    </w:p>
    <w:p w:rsidR="004C0AA5" w:rsidRDefault="0047044C">
      <w:pPr>
        <w:pStyle w:val="22"/>
        <w:framePr w:w="9432" w:h="1333" w:hRule="exact" w:wrap="none" w:vAnchor="page" w:hAnchor="page" w:x="1712" w:y="2281"/>
        <w:shd w:val="clear" w:color="auto" w:fill="auto"/>
        <w:spacing w:before="0" w:after="0" w:line="317" w:lineRule="exact"/>
        <w:ind w:left="5480"/>
        <w:jc w:val="left"/>
      </w:pPr>
      <w:r>
        <w:rPr>
          <w:rStyle w:val="2BookmanOldStyle1pt"/>
        </w:rPr>
        <w:t>ot</w:t>
      </w:r>
      <w:r w:rsidR="00D56F46">
        <w:rPr>
          <w:rStyle w:val="2BookmanOldStyle1pt"/>
          <w:lang w:val="ru-RU"/>
        </w:rPr>
        <w:t xml:space="preserve">28.04.2020 </w:t>
      </w:r>
      <w:r>
        <w:rPr>
          <w:rStyle w:val="24"/>
        </w:rPr>
        <w:t>№</w:t>
      </w:r>
      <w:r w:rsidR="00D56F46">
        <w:rPr>
          <w:rStyle w:val="24"/>
        </w:rPr>
        <w:t>287</w:t>
      </w:r>
    </w:p>
    <w:p w:rsidR="004C0AA5" w:rsidRDefault="0047044C">
      <w:pPr>
        <w:pStyle w:val="22"/>
        <w:framePr w:w="9432" w:h="2639" w:hRule="exact" w:wrap="none" w:vAnchor="page" w:hAnchor="page" w:x="1712" w:y="4206"/>
        <w:shd w:val="clear" w:color="auto" w:fill="auto"/>
        <w:spacing w:before="0" w:after="0"/>
        <w:jc w:val="center"/>
      </w:pPr>
      <w:r>
        <w:t>СОСТАВ</w:t>
      </w:r>
    </w:p>
    <w:p w:rsidR="004C0AA5" w:rsidRDefault="0047044C">
      <w:pPr>
        <w:pStyle w:val="22"/>
        <w:framePr w:w="9432" w:h="2639" w:hRule="exact" w:wrap="none" w:vAnchor="page" w:hAnchor="page" w:x="1712" w:y="4206"/>
        <w:shd w:val="clear" w:color="auto" w:fill="auto"/>
        <w:spacing w:before="0" w:after="0"/>
        <w:jc w:val="center"/>
      </w:pPr>
      <w:r>
        <w:t xml:space="preserve">Комиссии по проведению </w:t>
      </w:r>
      <w:r>
        <w:t>аукционов по продаже земельных участков и</w:t>
      </w:r>
      <w:r>
        <w:br/>
        <w:t>аукционов на право заключения договоров аренды земельных участков,</w:t>
      </w:r>
      <w:r>
        <w:br/>
        <w:t>находящихся в собственности Выгоничского муниципального района, а</w:t>
      </w:r>
      <w:r>
        <w:br/>
        <w:t>так же земельных участков, государственная собственности нВ которые не</w:t>
      </w:r>
      <w:r>
        <w:br/>
        <w:t>разграниче</w:t>
      </w:r>
      <w:r>
        <w:t>на, расположенных на территории сельского поселения, входя-</w:t>
      </w:r>
      <w:r>
        <w:br/>
        <w:t>щего в состав Выгоничского муниципального района, и земельных участ-</w:t>
      </w:r>
      <w:r>
        <w:br/>
        <w:t>ков, расположенных на межселенных территориях района.</w:t>
      </w:r>
    </w:p>
    <w:p w:rsidR="004C0AA5" w:rsidRDefault="0047044C">
      <w:pPr>
        <w:pStyle w:val="30"/>
        <w:framePr w:w="9432" w:h="4209" w:hRule="exact" w:wrap="none" w:vAnchor="page" w:hAnchor="page" w:x="1712" w:y="8434"/>
        <w:shd w:val="clear" w:color="auto" w:fill="auto"/>
        <w:spacing w:before="0" w:after="0" w:line="280" w:lineRule="exact"/>
        <w:jc w:val="left"/>
      </w:pPr>
      <w:r>
        <w:t>Председатель комиссии:</w:t>
      </w:r>
    </w:p>
    <w:p w:rsidR="004C0AA5" w:rsidRDefault="0047044C">
      <w:pPr>
        <w:pStyle w:val="22"/>
        <w:framePr w:w="9432" w:h="4209" w:hRule="exact" w:wrap="none" w:vAnchor="page" w:hAnchor="page" w:x="1712" w:y="8434"/>
        <w:shd w:val="clear" w:color="auto" w:fill="auto"/>
        <w:spacing w:before="0" w:after="0" w:line="653" w:lineRule="exact"/>
        <w:ind w:right="1860"/>
        <w:jc w:val="left"/>
      </w:pPr>
      <w:r>
        <w:t>Несмачный В.И. - заместитель главы администрации р</w:t>
      </w:r>
      <w:r>
        <w:t xml:space="preserve">айона </w:t>
      </w:r>
      <w:r>
        <w:rPr>
          <w:rStyle w:val="25"/>
        </w:rPr>
        <w:t>Члены комиссии:</w:t>
      </w:r>
    </w:p>
    <w:p w:rsidR="004C0AA5" w:rsidRDefault="0047044C">
      <w:pPr>
        <w:pStyle w:val="22"/>
        <w:framePr w:w="9432" w:h="4209" w:hRule="exact" w:wrap="none" w:vAnchor="page" w:hAnchor="page" w:x="1712" w:y="8434"/>
        <w:shd w:val="clear" w:color="auto" w:fill="auto"/>
        <w:spacing w:before="0" w:after="0"/>
        <w:jc w:val="left"/>
      </w:pPr>
      <w:r>
        <w:t>Алексютин Ю.Е. - юрист администрации Выгоничского района Головачева Е.М. - начальник отдела по управлению земельными ресурсам и иной недвижимостью</w:t>
      </w:r>
    </w:p>
    <w:p w:rsidR="004C0AA5" w:rsidRDefault="0047044C">
      <w:pPr>
        <w:pStyle w:val="22"/>
        <w:framePr w:w="9432" w:h="4209" w:hRule="exact" w:wrap="none" w:vAnchor="page" w:hAnchor="page" w:x="1712" w:y="8434"/>
        <w:shd w:val="clear" w:color="auto" w:fill="auto"/>
        <w:spacing w:before="0" w:after="0"/>
        <w:jc w:val="left"/>
      </w:pPr>
      <w:r>
        <w:t>Аносова А.М. - начальник отдела экономического развития потребительско</w:t>
      </w:r>
      <w:r>
        <w:softHyphen/>
        <w:t>го рынка и труда</w:t>
      </w:r>
    </w:p>
    <w:p w:rsidR="004C0AA5" w:rsidRDefault="0047044C">
      <w:pPr>
        <w:pStyle w:val="22"/>
        <w:framePr w:w="9432" w:h="4209" w:hRule="exact" w:wrap="none" w:vAnchor="page" w:hAnchor="page" w:x="1712" w:y="8434"/>
        <w:shd w:val="clear" w:color="auto" w:fill="auto"/>
        <w:spacing w:before="0" w:after="0"/>
        <w:jc w:val="left"/>
      </w:pPr>
      <w:r>
        <w:t>Чертенкова Н.И. - начальник отдела архитектуры администрации Выгонич</w:t>
      </w:r>
      <w:r>
        <w:softHyphen/>
        <w:t>ского района</w:t>
      </w:r>
    </w:p>
    <w:p w:rsidR="004C0AA5" w:rsidRDefault="0047044C">
      <w:pPr>
        <w:pStyle w:val="22"/>
        <w:framePr w:w="9432" w:h="4209" w:hRule="exact" w:wrap="none" w:vAnchor="page" w:hAnchor="page" w:x="1712" w:y="8434"/>
        <w:shd w:val="clear" w:color="auto" w:fill="auto"/>
        <w:spacing w:before="0" w:after="0"/>
        <w:jc w:val="left"/>
      </w:pPr>
      <w:r>
        <w:t>Абала Е.В. - ведущий специалист отдела по управлению земельными ре</w:t>
      </w:r>
      <w:r>
        <w:softHyphen/>
        <w:t>сурсами и иной недвижимостью</w:t>
      </w:r>
    </w:p>
    <w:p w:rsidR="004C0AA5" w:rsidRDefault="00D56F46">
      <w:pPr>
        <w:framePr w:wrap="none" w:vAnchor="page" w:hAnchor="page" w:x="1755" w:y="1285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71975" cy="1333500"/>
            <wp:effectExtent l="0" t="0" r="9525" b="0"/>
            <wp:docPr id="2" name="Рисунок 2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A5" w:rsidRDefault="0047044C">
      <w:pPr>
        <w:pStyle w:val="a5"/>
        <w:framePr w:wrap="none" w:vAnchor="page" w:hAnchor="page" w:x="8969" w:y="13599"/>
        <w:shd w:val="clear" w:color="auto" w:fill="auto"/>
        <w:spacing w:line="280" w:lineRule="exact"/>
      </w:pPr>
      <w:r>
        <w:t>С.Н. Чепиков</w:t>
      </w:r>
    </w:p>
    <w:p w:rsidR="004C0AA5" w:rsidRDefault="004C0AA5">
      <w:pPr>
        <w:rPr>
          <w:sz w:val="2"/>
          <w:szCs w:val="2"/>
        </w:rPr>
        <w:sectPr w:rsidR="004C0A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0AA5" w:rsidRDefault="0047044C">
      <w:pPr>
        <w:pStyle w:val="22"/>
        <w:framePr w:w="9581" w:h="992" w:hRule="exact" w:wrap="none" w:vAnchor="page" w:hAnchor="page" w:x="1637" w:y="1277"/>
        <w:shd w:val="clear" w:color="auto" w:fill="auto"/>
        <w:spacing w:before="0" w:after="0" w:line="317" w:lineRule="exact"/>
        <w:ind w:left="4800" w:right="180"/>
        <w:jc w:val="right"/>
      </w:pPr>
      <w:r>
        <w:lastRenderedPageBreak/>
        <w:t>Утверждено постановлением Администрации Выгоничского района</w:t>
      </w:r>
    </w:p>
    <w:p w:rsidR="004C0AA5" w:rsidRDefault="0047044C">
      <w:pPr>
        <w:pStyle w:val="50"/>
        <w:framePr w:w="9581" w:h="992" w:hRule="exact" w:wrap="none" w:vAnchor="page" w:hAnchor="page" w:x="1637" w:y="1277"/>
        <w:shd w:val="clear" w:color="auto" w:fill="auto"/>
        <w:spacing w:after="0"/>
      </w:pPr>
      <w:r>
        <w:t xml:space="preserve">№ </w:t>
      </w:r>
      <w:r w:rsidR="00D56F46">
        <w:rPr>
          <w:rStyle w:val="51"/>
        </w:rPr>
        <w:t>287</w:t>
      </w:r>
      <w:r>
        <w:rPr>
          <w:rStyle w:val="52"/>
        </w:rPr>
        <w:t xml:space="preserve"> от</w:t>
      </w:r>
      <w:r w:rsidR="00D56F46">
        <w:rPr>
          <w:rStyle w:val="52"/>
        </w:rPr>
        <w:t>28.04.2020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left="60"/>
        <w:jc w:val="center"/>
      </w:pPr>
      <w:r>
        <w:t>ПОЛОЖЕНИЕ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300"/>
        <w:ind w:left="60"/>
        <w:jc w:val="center"/>
      </w:pPr>
      <w:r>
        <w:t xml:space="preserve">О постоянной </w:t>
      </w:r>
      <w:r>
        <w:t>конкурсной комиссии по проведению торгов (конкурсов,</w:t>
      </w:r>
      <w:r>
        <w:br/>
        <w:t>аукционов) по продаже права на заключение договоров аренды земельных</w:t>
      </w:r>
      <w:r>
        <w:br/>
        <w:t>аукционов) по продаже права на заключение договоров аренды земельных</w:t>
      </w:r>
      <w:r>
        <w:br/>
        <w:t>участков, государственная собственность на которые не разграничен</w:t>
      </w:r>
      <w:r>
        <w:t>а, рас-</w:t>
      </w:r>
      <w:r>
        <w:br/>
        <w:t>положенных на территории МО «Выгоничский муниципальный район»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right="260"/>
        <w:jc w:val="center"/>
      </w:pPr>
      <w:r>
        <w:t>1. Общее положения</w:t>
      </w:r>
    </w:p>
    <w:p w:rsidR="004C0AA5" w:rsidRDefault="0047044C">
      <w:pPr>
        <w:pStyle w:val="22"/>
        <w:framePr w:w="9581" w:h="12297" w:hRule="exact" w:wrap="none" w:vAnchor="page" w:hAnchor="page" w:x="1637" w:y="2564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firstLine="280"/>
        <w:jc w:val="left"/>
      </w:pPr>
      <w:r>
        <w:t>Конкурсная комиссия образована администрацией района для орга</w:t>
      </w:r>
      <w:r>
        <w:softHyphen/>
        <w:t>низации и проведения торгов (конкурсов, аукционов) по продаже права на заключение договоров аренды земель</w:t>
      </w:r>
      <w:r>
        <w:t>ных участков, государственная соб</w:t>
      </w:r>
      <w:r>
        <w:softHyphen/>
        <w:t>ственность на которые не разграничена,</w:t>
      </w:r>
      <w:bookmarkStart w:id="3" w:name="_GoBack"/>
      <w:bookmarkEnd w:id="3"/>
      <w:r>
        <w:t xml:space="preserve"> расположенных на территории МО «Выгоничский муниципальный район» (далее- земельные участки).</w:t>
      </w:r>
    </w:p>
    <w:p w:rsidR="004C0AA5" w:rsidRDefault="0047044C">
      <w:pPr>
        <w:pStyle w:val="22"/>
        <w:framePr w:w="9581" w:h="12297" w:hRule="exact" w:wrap="none" w:vAnchor="page" w:hAnchor="page" w:x="1637" w:y="2564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firstLine="280"/>
        <w:jc w:val="left"/>
      </w:pPr>
      <w:r>
        <w:t>Комиссия в своей деятельности руководствуется Конституцией Рос</w:t>
      </w:r>
      <w:r>
        <w:softHyphen/>
        <w:t>сийской Федерации, Земельны</w:t>
      </w:r>
      <w:r>
        <w:t>м кодексом Российской Федерации, Градо</w:t>
      </w:r>
      <w:r>
        <w:softHyphen/>
        <w:t>строительным кодексом Российской Федерации, федеральными законами и законами Брянской области, настоящим положением.</w:t>
      </w:r>
    </w:p>
    <w:p w:rsidR="004C0AA5" w:rsidRDefault="0047044C">
      <w:pPr>
        <w:pStyle w:val="22"/>
        <w:framePr w:w="9581" w:h="12297" w:hRule="exact" w:wrap="none" w:vAnchor="page" w:hAnchor="page" w:x="1637" w:y="2564"/>
        <w:numPr>
          <w:ilvl w:val="0"/>
          <w:numId w:val="2"/>
        </w:numPr>
        <w:shd w:val="clear" w:color="auto" w:fill="auto"/>
        <w:tabs>
          <w:tab w:val="left" w:pos="813"/>
        </w:tabs>
        <w:spacing w:before="0" w:after="0"/>
        <w:ind w:firstLine="280"/>
      </w:pPr>
      <w:r>
        <w:t>Комиссия подотчетна главе администрации района.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left="60"/>
        <w:jc w:val="center"/>
      </w:pPr>
      <w:r>
        <w:t>Права и обязанности комиссии</w:t>
      </w:r>
    </w:p>
    <w:p w:rsidR="004C0AA5" w:rsidRDefault="0047044C">
      <w:pPr>
        <w:pStyle w:val="22"/>
        <w:framePr w:w="9581" w:h="12297" w:hRule="exact" w:wrap="none" w:vAnchor="page" w:hAnchor="page" w:x="1637" w:y="2564"/>
        <w:numPr>
          <w:ilvl w:val="0"/>
          <w:numId w:val="3"/>
        </w:numPr>
        <w:shd w:val="clear" w:color="auto" w:fill="auto"/>
        <w:tabs>
          <w:tab w:val="left" w:pos="842"/>
        </w:tabs>
        <w:spacing w:before="0" w:after="0"/>
        <w:ind w:firstLine="280"/>
      </w:pPr>
      <w:r>
        <w:t>Конкурсная комиссия: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firstLine="280"/>
      </w:pPr>
      <w:r>
        <w:t>Рассматривает и приостанавливает сведения, публикуемые в извещении о проведении торгов по продаже права на заключение договоров аренды зе</w:t>
      </w:r>
      <w:r>
        <w:softHyphen/>
        <w:t>мельных участков;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firstLine="280"/>
        <w:jc w:val="left"/>
      </w:pPr>
      <w:r>
        <w:t>Привлекает на конкурсной основе экспертов для подготовки заключений по документам, представленным за</w:t>
      </w:r>
      <w:r>
        <w:t>явителями: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firstLine="280"/>
      </w:pPr>
      <w:r>
        <w:t>Рассматривает заключения экспертов по документам, содержащим пред</w:t>
      </w:r>
      <w:r>
        <w:softHyphen/>
        <w:t>ложения по планировке, межеванию и застройке территорий, в том числе об их соответствии правилам землепользования и застройки и нормативам гра</w:t>
      </w:r>
      <w:r>
        <w:softHyphen/>
        <w:t>достроительного проектирования в гра</w:t>
      </w:r>
      <w:r>
        <w:t>ницах земельных участков, и прини</w:t>
      </w:r>
      <w:r>
        <w:softHyphen/>
        <w:t>мает решения о допуске заявителей к участию в аукционе;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firstLine="280"/>
      </w:pPr>
      <w:r>
        <w:t>определяет к участию в аукционе;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firstLine="280"/>
      </w:pPr>
      <w:r>
        <w:t>оформляет протокол о результатах аукциона;</w:t>
      </w:r>
    </w:p>
    <w:p w:rsidR="004C0AA5" w:rsidRDefault="0047044C">
      <w:pPr>
        <w:pStyle w:val="22"/>
        <w:framePr w:w="9581" w:h="12297" w:hRule="exact" w:wrap="none" w:vAnchor="page" w:hAnchor="page" w:x="1637" w:y="2564"/>
        <w:shd w:val="clear" w:color="auto" w:fill="auto"/>
        <w:spacing w:before="0" w:after="0"/>
        <w:ind w:firstLine="280"/>
        <w:jc w:val="left"/>
      </w:pPr>
      <w:r>
        <w:t>принимает решение о признании торгов несостоявшимися в случаях, предусмотренных законодате</w:t>
      </w:r>
      <w:r>
        <w:t>льством.</w:t>
      </w:r>
    </w:p>
    <w:p w:rsidR="004C0AA5" w:rsidRDefault="0047044C">
      <w:pPr>
        <w:pStyle w:val="22"/>
        <w:framePr w:w="9581" w:h="12297" w:hRule="exact" w:wrap="none" w:vAnchor="page" w:hAnchor="page" w:x="1637" w:y="2564"/>
        <w:numPr>
          <w:ilvl w:val="0"/>
          <w:numId w:val="3"/>
        </w:numPr>
        <w:shd w:val="clear" w:color="auto" w:fill="auto"/>
        <w:tabs>
          <w:tab w:val="left" w:pos="797"/>
        </w:tabs>
        <w:spacing w:before="0" w:after="0"/>
        <w:ind w:right="180" w:firstLine="280"/>
      </w:pPr>
      <w:r>
        <w:t>Постоянная конкурсная комиссия обязана: не разглашать сведения, имеющие служебный или конфиденциальный характер; информировать заинтересованных физических и юридических лиц о принятых решениях; оформлять решения протоколами;</w:t>
      </w:r>
    </w:p>
    <w:p w:rsidR="004C0AA5" w:rsidRDefault="004C0AA5">
      <w:pPr>
        <w:rPr>
          <w:sz w:val="2"/>
          <w:szCs w:val="2"/>
        </w:rPr>
        <w:sectPr w:rsidR="004C0A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0AA5" w:rsidRDefault="0047044C">
      <w:pPr>
        <w:pStyle w:val="22"/>
        <w:framePr w:w="9331" w:h="4252" w:hRule="exact" w:wrap="none" w:vAnchor="page" w:hAnchor="page" w:x="1762" w:y="1283"/>
        <w:shd w:val="clear" w:color="auto" w:fill="auto"/>
        <w:spacing w:before="0" w:after="244" w:line="326" w:lineRule="exact"/>
        <w:ind w:right="180"/>
      </w:pPr>
      <w:r>
        <w:lastRenderedPageBreak/>
        <w:t>Осуществлять свою работу в соответствии с действующими федеральны</w:t>
      </w:r>
      <w:r>
        <w:softHyphen/>
        <w:t>ми законами и законами субъекта Российской Федерации.</w:t>
      </w:r>
    </w:p>
    <w:p w:rsidR="004C0AA5" w:rsidRDefault="0047044C">
      <w:pPr>
        <w:pStyle w:val="22"/>
        <w:framePr w:w="9331" w:h="4252" w:hRule="exact" w:wrap="none" w:vAnchor="page" w:hAnchor="page" w:x="1762" w:y="1283"/>
        <w:numPr>
          <w:ilvl w:val="0"/>
          <w:numId w:val="1"/>
        </w:numPr>
        <w:shd w:val="clear" w:color="auto" w:fill="auto"/>
        <w:tabs>
          <w:tab w:val="left" w:pos="3118"/>
        </w:tabs>
        <w:spacing w:before="0" w:after="0"/>
        <w:ind w:left="2800"/>
      </w:pPr>
      <w:r>
        <w:t>Состав конкурсной комиссии</w:t>
      </w:r>
    </w:p>
    <w:p w:rsidR="004C0AA5" w:rsidRDefault="0047044C">
      <w:pPr>
        <w:pStyle w:val="22"/>
        <w:framePr w:w="9331" w:h="4252" w:hRule="exact" w:wrap="none" w:vAnchor="page" w:hAnchor="page" w:x="1762" w:y="1283"/>
        <w:numPr>
          <w:ilvl w:val="1"/>
          <w:numId w:val="1"/>
        </w:numPr>
        <w:shd w:val="clear" w:color="auto" w:fill="auto"/>
        <w:tabs>
          <w:tab w:val="left" w:pos="948"/>
        </w:tabs>
        <w:spacing w:before="0" w:after="0"/>
        <w:ind w:left="400"/>
        <w:jc w:val="left"/>
      </w:pPr>
      <w:r>
        <w:t>Состав постоянной конкурсной комиссии утверждается постанов</w:t>
      </w:r>
      <w:r>
        <w:softHyphen/>
        <w:t>лением администрации района.</w:t>
      </w:r>
    </w:p>
    <w:p w:rsidR="004C0AA5" w:rsidRDefault="0047044C">
      <w:pPr>
        <w:pStyle w:val="22"/>
        <w:framePr w:w="9331" w:h="4252" w:hRule="exact" w:wrap="none" w:vAnchor="page" w:hAnchor="page" w:x="1762" w:y="1283"/>
        <w:numPr>
          <w:ilvl w:val="1"/>
          <w:numId w:val="1"/>
        </w:numPr>
        <w:shd w:val="clear" w:color="auto" w:fill="auto"/>
        <w:tabs>
          <w:tab w:val="left" w:pos="943"/>
        </w:tabs>
        <w:spacing w:before="0" w:after="0"/>
        <w:ind w:left="400"/>
        <w:jc w:val="left"/>
      </w:pPr>
      <w:r>
        <w:t>Заседание постоянной</w:t>
      </w:r>
      <w:r>
        <w:t xml:space="preserve"> конкурсной комиссии считается правомоч</w:t>
      </w:r>
      <w:r>
        <w:softHyphen/>
        <w:t>ным, если на нем присутствует не менее двух третей членов комиссии. Решение комиссии принимается голосованием, простым большинством голосов. Каждый член постоянной комиссии вправе потребовать прото</w:t>
      </w:r>
      <w:r>
        <w:softHyphen/>
        <w:t>кольной фиксации е</w:t>
      </w:r>
      <w:r>
        <w:t>го особого мнения. В случае равенства голосов председатель комиссии имеет право решающего голоса Результаты ра</w:t>
      </w:r>
      <w:r>
        <w:softHyphen/>
        <w:t>боты комиссии оформляются протоколом.</w:t>
      </w:r>
    </w:p>
    <w:p w:rsidR="004C0AA5" w:rsidRDefault="004C0AA5">
      <w:pPr>
        <w:rPr>
          <w:sz w:val="2"/>
          <w:szCs w:val="2"/>
        </w:rPr>
      </w:pPr>
    </w:p>
    <w:sectPr w:rsidR="004C0AA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44C" w:rsidRDefault="0047044C">
      <w:r>
        <w:separator/>
      </w:r>
    </w:p>
  </w:endnote>
  <w:endnote w:type="continuationSeparator" w:id="0">
    <w:p w:rsidR="0047044C" w:rsidRDefault="0047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44C" w:rsidRDefault="0047044C"/>
  </w:footnote>
  <w:footnote w:type="continuationSeparator" w:id="0">
    <w:p w:rsidR="0047044C" w:rsidRDefault="004704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314"/>
    <w:multiLevelType w:val="multilevel"/>
    <w:tmpl w:val="32205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950726"/>
    <w:multiLevelType w:val="multilevel"/>
    <w:tmpl w:val="F70C39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D253F9"/>
    <w:multiLevelType w:val="multilevel"/>
    <w:tmpl w:val="7BA02C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A5"/>
    <w:rsid w:val="0047044C"/>
    <w:rsid w:val="004C0AA5"/>
    <w:rsid w:val="00D5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410pt0pt">
    <w:name w:val="Основной текст (4) + 10 pt;Не курсив;Интервал 0 pt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0pt0">
    <w:name w:val="Основной текст (4) + 10 pt;Не курсив;Интервал 0 pt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10pt0pt1">
    <w:name w:val="Основной текст (4) + 10 pt;Не курсив;Интервал 0 pt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BookmanOldStyle1pt">
    <w:name w:val="Основной текст (2) + Bookman Old Style;Курсив;Малые прописные;Интервал 1 pt"/>
    <w:basedOn w:val="21"/>
    <w:rPr>
      <w:rFonts w:ascii="Bookman Old Style" w:eastAsia="Bookman Old Style" w:hAnsi="Bookman Old Style" w:cs="Bookman Old Style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BookmanOldStyle0pt">
    <w:name w:val="Основной текст (2) + Bookman Old Style;Курсив;Малые прописные;Интервал 0 pt"/>
    <w:basedOn w:val="21"/>
    <w:rPr>
      <w:rFonts w:ascii="Bookman Old Style" w:eastAsia="Bookman Old Style" w:hAnsi="Bookman Old Style" w:cs="Bookman Old Style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660" w:line="0" w:lineRule="atLeast"/>
      <w:jc w:val="both"/>
    </w:pPr>
    <w:rPr>
      <w:rFonts w:ascii="Bookman Old Style" w:eastAsia="Bookman Old Style" w:hAnsi="Bookman Old Style" w:cs="Bookman Old Style"/>
      <w:i/>
      <w:iCs/>
      <w:spacing w:val="-10"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410pt0pt">
    <w:name w:val="Основной текст (4) + 10 pt;Не курсив;Интервал 0 pt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0pt0">
    <w:name w:val="Основной текст (4) + 10 pt;Не курсив;Интервал 0 pt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10pt0pt1">
    <w:name w:val="Основной текст (4) + 10 pt;Не курсив;Интервал 0 pt"/>
    <w:basedOn w:val="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BookmanOldStyle1pt">
    <w:name w:val="Основной текст (2) + Bookman Old Style;Курсив;Малые прописные;Интервал 1 pt"/>
    <w:basedOn w:val="21"/>
    <w:rPr>
      <w:rFonts w:ascii="Bookman Old Style" w:eastAsia="Bookman Old Style" w:hAnsi="Bookman Old Style" w:cs="Bookman Old Style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BookmanOldStyle0pt">
    <w:name w:val="Основной текст (2) + Bookman Old Style;Курсив;Малые прописные;Интервал 0 pt"/>
    <w:basedOn w:val="21"/>
    <w:rPr>
      <w:rFonts w:ascii="Bookman Old Style" w:eastAsia="Bookman Old Style" w:hAnsi="Bookman Old Style" w:cs="Bookman Old Style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660" w:line="0" w:lineRule="atLeast"/>
      <w:jc w:val="both"/>
    </w:pPr>
    <w:rPr>
      <w:rFonts w:ascii="Bookman Old Style" w:eastAsia="Bookman Old Style" w:hAnsi="Bookman Old Style" w:cs="Bookman Old Style"/>
      <w:i/>
      <w:iCs/>
      <w:spacing w:val="-10"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4161</Characters>
  <Application>Microsoft Office Word</Application>
  <DocSecurity>0</DocSecurity>
  <Lines>34</Lines>
  <Paragraphs>9</Paragraphs>
  <ScaleCrop>false</ScaleCrop>
  <Company>Krokoz™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2020-08-17T14:39:00Z</dcterms:created>
  <dcterms:modified xsi:type="dcterms:W3CDTF">2020-08-17T14:40:00Z</dcterms:modified>
</cp:coreProperties>
</file>